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1AD2F" w14:textId="77777777" w:rsidR="00490DAB" w:rsidRDefault="00490DAB" w:rsidP="00490DAB">
      <w:pPr>
        <w:widowControl w:val="0"/>
        <w:numPr>
          <w:ilvl w:val="0"/>
          <w:numId w:val="1"/>
        </w:numPr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>Образац табеларног приказа мера и активности</w:t>
      </w:r>
    </w:p>
    <w:p w14:paraId="5D0D93CD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9601"/>
      </w:tblGrid>
      <w:tr w:rsidR="00232EC5" w:rsidRPr="00AF7DDA" w14:paraId="2626AF4B" w14:textId="77777777" w:rsidTr="00232EC5">
        <w:trPr>
          <w:trHeight w:val="230"/>
        </w:trPr>
        <w:tc>
          <w:tcPr>
            <w:tcW w:w="3434" w:type="dxa"/>
            <w:tcBorders>
              <w:top w:val="double" w:sz="4" w:space="0" w:color="auto"/>
              <w:left w:val="double" w:sz="4" w:space="0" w:color="auto"/>
            </w:tcBorders>
          </w:tcPr>
          <w:p w14:paraId="6CEC145C" w14:textId="77777777" w:rsidR="00232EC5" w:rsidRPr="00763FC3" w:rsidRDefault="00232EC5" w:rsidP="00232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Средњорочни план</w:t>
            </w:r>
          </w:p>
        </w:tc>
        <w:tc>
          <w:tcPr>
            <w:tcW w:w="9601" w:type="dxa"/>
            <w:tcBorders>
              <w:top w:val="double" w:sz="4" w:space="0" w:color="auto"/>
              <w:right w:val="double" w:sz="4" w:space="0" w:color="auto"/>
            </w:tcBorders>
          </w:tcPr>
          <w:p w14:paraId="37D5F50C" w14:textId="1C477A0D" w:rsidR="00232EC5" w:rsidRPr="00AF7DDA" w:rsidRDefault="00562EEF" w:rsidP="001D32D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(и</w:t>
            </w:r>
            <w:r w:rsidR="00232EC5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списује </w:t>
            </w:r>
            <w:r w:rsidR="008D0525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СП па </w:t>
            </w:r>
            <w:r w:rsidR="00232EC5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назив органа чији је</w:t>
            </w:r>
            <w:r w:rsidR="00232EC5" w:rsidRPr="00562EE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sr-Cyrl-RS"/>
              </w:rPr>
              <w:t xml:space="preserve"> </w:t>
            </w:r>
            <w:r w:rsidR="00232EC5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СП </w:t>
            </w:r>
            <w:r w:rsidR="00123B93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и период трајања</w:t>
            </w:r>
            <w:r w:rsidR="007E1668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(</w:t>
            </w:r>
            <w:r w:rsidR="007E1668" w:rsidRPr="00562EE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sr-Cyrl-RS"/>
              </w:rPr>
              <w:t>т</w:t>
            </w:r>
            <w:r w:rsidR="007E1668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+1 </w:t>
            </w:r>
            <w:r w:rsidR="007E1668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sym w:font="Symbol" w:char="F02D"/>
            </w:r>
            <w:r w:rsidR="007E1668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</w:t>
            </w:r>
            <w:r w:rsidR="007E1668" w:rsidRPr="00562EE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sr-Cyrl-RS"/>
              </w:rPr>
              <w:t>т</w:t>
            </w:r>
            <w:r w:rsidR="007E1668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+3)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232EC5" w:rsidRPr="00AF7DDA" w14:paraId="5EC92D7E" w14:textId="77777777" w:rsidTr="00232EC5">
        <w:trPr>
          <w:trHeight w:val="460"/>
        </w:trPr>
        <w:tc>
          <w:tcPr>
            <w:tcW w:w="3434" w:type="dxa"/>
            <w:tcBorders>
              <w:left w:val="double" w:sz="4" w:space="0" w:color="auto"/>
            </w:tcBorders>
          </w:tcPr>
          <w:p w14:paraId="351F933C" w14:textId="77777777" w:rsidR="00232EC5" w:rsidRPr="00232EC5" w:rsidRDefault="00232EC5" w:rsidP="001D32D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Управе у саставу:</w:t>
            </w:r>
          </w:p>
        </w:tc>
        <w:tc>
          <w:tcPr>
            <w:tcW w:w="9601" w:type="dxa"/>
            <w:tcBorders>
              <w:right w:val="double" w:sz="4" w:space="0" w:color="auto"/>
            </w:tcBorders>
          </w:tcPr>
          <w:p w14:paraId="1760271C" w14:textId="116E484D" w:rsidR="00232EC5" w:rsidRPr="00562EEF" w:rsidRDefault="00562EEF" w:rsidP="006A6B31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(и</w:t>
            </w:r>
            <w:r w:rsidR="006A6B31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списују се називи свих управа у саставу, уколико постоје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</w:tbl>
    <w:p w14:paraId="66E3302F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1"/>
        <w:tblW w:w="13039" w:type="dxa"/>
        <w:tblLook w:val="04A0" w:firstRow="1" w:lastRow="0" w:firstColumn="1" w:lastColumn="0" w:noHBand="0" w:noVBand="1"/>
      </w:tblPr>
      <w:tblGrid>
        <w:gridCol w:w="2949"/>
        <w:gridCol w:w="1356"/>
        <w:gridCol w:w="1286"/>
        <w:gridCol w:w="1639"/>
        <w:gridCol w:w="1445"/>
        <w:gridCol w:w="1446"/>
        <w:gridCol w:w="1446"/>
        <w:gridCol w:w="1449"/>
        <w:gridCol w:w="23"/>
      </w:tblGrid>
      <w:tr w:rsidR="00490DAB" w:rsidRPr="00AF7DDA" w14:paraId="3BB2DCE8" w14:textId="77777777" w:rsidTr="00746FCA">
        <w:trPr>
          <w:trHeight w:val="231"/>
        </w:trPr>
        <w:tc>
          <w:tcPr>
            <w:tcW w:w="1303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4BC6D1E" w14:textId="223D9F62" w:rsidR="00490DAB" w:rsidRPr="0037281C" w:rsidRDefault="00490DAB" w:rsidP="00562EEF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Општи циљ 1:</w:t>
            </w:r>
            <w:r w:rsidRPr="00562EEF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562EE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</w:t>
            </w:r>
            <w:r w:rsidR="009931BE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азив</w:t>
            </w:r>
            <w:r w:rsidR="00562EE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општег циља)</w:t>
            </w:r>
          </w:p>
        </w:tc>
      </w:tr>
      <w:tr w:rsidR="00490DAB" w:rsidRPr="00AF7DDA" w14:paraId="1E58E5AB" w14:textId="77777777" w:rsidTr="00746FCA">
        <w:trPr>
          <w:trHeight w:val="222"/>
        </w:trPr>
        <w:tc>
          <w:tcPr>
            <w:tcW w:w="1303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7D19549" w14:textId="06562413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Плански документ из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ког је циљ преузет (или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“утврђен средњорочним планом “): </w:t>
            </w:r>
          </w:p>
        </w:tc>
      </w:tr>
      <w:tr w:rsidR="00746FCA" w:rsidRPr="0037281C" w14:paraId="7FB43D9F" w14:textId="77777777" w:rsidTr="00746FCA">
        <w:trPr>
          <w:gridAfter w:val="1"/>
          <w:wAfter w:w="23" w:type="dxa"/>
          <w:trHeight w:val="561"/>
        </w:trPr>
        <w:tc>
          <w:tcPr>
            <w:tcW w:w="294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36F83EC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Показатељ(и) на нивоу општег циља 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824D46A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Jединица мере</w:t>
            </w:r>
          </w:p>
          <w:p w14:paraId="37F5E4FD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F5E88C3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провере</w:t>
            </w: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8B18C4A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Почетна вредност </w:t>
            </w: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E5FB8A3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Базна година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93B4989" w14:textId="21B13805" w:rsidR="00746FCA" w:rsidRPr="0037281C" w:rsidRDefault="007E1668" w:rsidP="007E1668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Циљaна вредност у т+1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2810495" w14:textId="3F3AE0E7" w:rsidR="00746FCA" w:rsidRPr="0037281C" w:rsidRDefault="006D747C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Ц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иљaна вредност у т+2</w:t>
            </w: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998C9D" w14:textId="6A5A350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у т+3</w:t>
            </w:r>
          </w:p>
        </w:tc>
      </w:tr>
      <w:tr w:rsidR="00746FCA" w:rsidRPr="0037281C" w14:paraId="201BE22D" w14:textId="77777777" w:rsidTr="00746FCA">
        <w:trPr>
          <w:gridAfter w:val="1"/>
          <w:wAfter w:w="23" w:type="dxa"/>
          <w:trHeight w:val="248"/>
        </w:trPr>
        <w:tc>
          <w:tcPr>
            <w:tcW w:w="294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0ACEDC1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529DBA8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1DC8E00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408B44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82B6D86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5155B8A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F6576E8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8F577C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8C09FAD" w14:textId="77777777" w:rsidR="00490DAB" w:rsidRPr="0037281C" w:rsidRDefault="00490DAB" w:rsidP="00490DA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949"/>
        <w:gridCol w:w="1356"/>
        <w:gridCol w:w="1286"/>
        <w:gridCol w:w="1639"/>
        <w:gridCol w:w="1445"/>
        <w:gridCol w:w="1446"/>
        <w:gridCol w:w="1446"/>
        <w:gridCol w:w="1439"/>
        <w:gridCol w:w="10"/>
      </w:tblGrid>
      <w:tr w:rsidR="00490DAB" w:rsidRPr="00AF7DDA" w14:paraId="548DB991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0BAAD0E" w14:textId="28796D9A" w:rsidR="00490DAB" w:rsidRPr="0037281C" w:rsidRDefault="00490DAB" w:rsidP="00562EEF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Посебан циљ 1.1</w:t>
            </w:r>
            <w:r w:rsid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  <w:r w:rsidR="009931B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562EE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</w:t>
            </w:r>
            <w:r w:rsidR="009931BE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азив</w:t>
            </w:r>
            <w:r w:rsidR="00562EE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посебног циља)</w:t>
            </w:r>
          </w:p>
        </w:tc>
      </w:tr>
      <w:tr w:rsidR="00490DAB" w:rsidRPr="00AF7DDA" w14:paraId="26274BBF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C14D474" w14:textId="495E8F02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Плански </w:t>
            </w:r>
            <w:r w:rsidR="00E85C7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документ из ког је циљ преузет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(или ознака “утврђен средњорочним планом “): </w:t>
            </w:r>
          </w:p>
        </w:tc>
      </w:tr>
      <w:tr w:rsidR="009E2219" w:rsidRPr="00AF7DDA" w14:paraId="095608C9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C919D8D" w14:textId="3E58BDE1" w:rsidR="009E2219" w:rsidRPr="0037281C" w:rsidRDefault="009E2219" w:rsidP="007E1668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/сектор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органа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/организациона јединица oдговор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за спровођење (координисање спровођења)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посебног циља</w:t>
            </w:r>
            <w:r w:rsidR="00EE7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: </w:t>
            </w:r>
          </w:p>
        </w:tc>
      </w:tr>
      <w:tr w:rsidR="00490DAB" w:rsidRPr="0037281C" w14:paraId="55E90CC9" w14:textId="77777777" w:rsidTr="00BE1AAA">
        <w:trPr>
          <w:trHeight w:val="561"/>
        </w:trPr>
        <w:tc>
          <w:tcPr>
            <w:tcW w:w="294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9BC356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Показатељ(и) на нивоу посебног циља 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6A19C8D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Jединица мере</w:t>
            </w:r>
          </w:p>
          <w:p w14:paraId="20FF8CB0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6C51003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провере</w:t>
            </w: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103EEEC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Почетна вредност </w:t>
            </w: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EF1B78B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Базна година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A1B00E0" w14:textId="4F5B1D87" w:rsidR="00490DAB" w:rsidRPr="0037281C" w:rsidRDefault="006D747C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8FD5FC0" w14:textId="2A154F48" w:rsidR="00490DAB" w:rsidRPr="006D747C" w:rsidRDefault="006D747C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B4F2270" w14:textId="3413E2C2" w:rsidR="00490DAB" w:rsidRPr="006D747C" w:rsidRDefault="006D747C" w:rsidP="006D747C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490DAB" w:rsidRPr="0037281C" w14:paraId="2A31FDA1" w14:textId="77777777" w:rsidTr="00BE1AAA">
        <w:trPr>
          <w:trHeight w:val="248"/>
        </w:trPr>
        <w:tc>
          <w:tcPr>
            <w:tcW w:w="294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89C5CA6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19B4025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BF89E3D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BDB58FD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8F198AF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77B42F1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EC421CB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514788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ADBDF6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35" w:type="dxa"/>
        <w:tblLayout w:type="fixed"/>
        <w:tblLook w:val="04A0" w:firstRow="1" w:lastRow="0" w:firstColumn="1" w:lastColumn="0" w:noHBand="0" w:noVBand="1"/>
      </w:tblPr>
      <w:tblGrid>
        <w:gridCol w:w="10"/>
        <w:gridCol w:w="2939"/>
        <w:gridCol w:w="726"/>
        <w:gridCol w:w="630"/>
        <w:gridCol w:w="1286"/>
        <w:gridCol w:w="514"/>
        <w:gridCol w:w="1125"/>
        <w:gridCol w:w="1305"/>
        <w:gridCol w:w="140"/>
        <w:gridCol w:w="1300"/>
        <w:gridCol w:w="146"/>
        <w:gridCol w:w="1204"/>
        <w:gridCol w:w="242"/>
        <w:gridCol w:w="1449"/>
        <w:gridCol w:w="19"/>
      </w:tblGrid>
      <w:tr w:rsidR="00746FCA" w:rsidRPr="00AF7DDA" w14:paraId="5CAD8B83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01765EA" w14:textId="4DA5E069" w:rsidR="00746FCA" w:rsidRPr="00746FCA" w:rsidRDefault="00746FCA" w:rsidP="00562EEF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bookmarkStart w:id="0" w:name="_Hlk52530330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Мера : 1.1.1. </w:t>
            </w:r>
            <w:r w:rsidR="00562EE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</w:t>
            </w:r>
            <w:r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азив </w:t>
            </w:r>
            <w:r w:rsidR="00562EE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мере)</w:t>
            </w:r>
          </w:p>
        </w:tc>
      </w:tr>
      <w:tr w:rsidR="00746FCA" w:rsidRPr="00AF7DDA" w14:paraId="6223F316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8CE01B3" w14:textId="3713D414" w:rsidR="00746FCA" w:rsidRPr="0037281C" w:rsidRDefault="00746FCA" w:rsidP="00746FC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Плански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документ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из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ког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је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мера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преузета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 (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или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“утврђена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средњорочним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планом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): 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ab/>
            </w:r>
          </w:p>
        </w:tc>
      </w:tr>
      <w:tr w:rsidR="00746FCA" w:rsidRPr="00AF7DDA" w14:paraId="690E2FF8" w14:textId="77777777" w:rsidTr="00746FCA">
        <w:trPr>
          <w:gridBefore w:val="1"/>
          <w:wBefore w:w="10" w:type="dxa"/>
          <w:trHeight w:val="244"/>
        </w:trPr>
        <w:tc>
          <w:tcPr>
            <w:tcW w:w="36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183182A3" w14:textId="4F89D4CF" w:rsidR="00746FCA" w:rsidRPr="0037281C" w:rsidRDefault="00945AA4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Орган/</w:t>
            </w:r>
            <w:r w:rsidR="00746FCA"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сектор органа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/организациона јединица oдговорна</w:t>
            </w:r>
            <w:r w:rsidR="00746FCA"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за спровођење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/ координисање спровођења</w:t>
            </w:r>
            <w:r w:rsidR="00746FCA"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мере</w:t>
            </w:r>
          </w:p>
          <w:p w14:paraId="3E6D736B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7F19F4D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Извор финансирања </w:t>
            </w:r>
          </w:p>
        </w:tc>
        <w:tc>
          <w:tcPr>
            <w:tcW w:w="24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5B78EEC4" w14:textId="373B1F49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Шифра </w:t>
            </w:r>
            <w:r w:rsidR="00945AA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програма,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програмске активности или пројекта у оквиру ког се обезбеђују средства</w:t>
            </w:r>
          </w:p>
        </w:tc>
        <w:tc>
          <w:tcPr>
            <w:tcW w:w="450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96CABF8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Укупна процењена финансијска средства по изворима финансирања у 000 дин.</w:t>
            </w:r>
          </w:p>
        </w:tc>
      </w:tr>
      <w:tr w:rsidR="00746FCA" w:rsidRPr="0037281C" w14:paraId="1EA0F50A" w14:textId="77777777" w:rsidTr="00746FCA">
        <w:trPr>
          <w:gridBefore w:val="1"/>
          <w:wBefore w:w="10" w:type="dxa"/>
          <w:trHeight w:val="244"/>
        </w:trPr>
        <w:tc>
          <w:tcPr>
            <w:tcW w:w="366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05325FE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70E56680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2B9A258D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539F5F2C" w14:textId="6FBF18BA" w:rsidR="00746FCA" w:rsidRPr="0037281C" w:rsidRDefault="007E1668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241309BB" w14:textId="4157432E" w:rsidR="00746FCA" w:rsidRPr="0037281C" w:rsidRDefault="007E1668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969103F" w14:textId="60394AA6" w:rsidR="00746FCA" w:rsidRPr="0037281C" w:rsidRDefault="007E1668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746FCA" w:rsidRPr="0037281C" w14:paraId="3F9A0058" w14:textId="77777777" w:rsidTr="00746FCA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FE5444C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979CBE9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907B3F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D4CBF3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A0D543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2236B8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746FCA" w:rsidRPr="0037281C" w14:paraId="098477C8" w14:textId="77777777" w:rsidTr="00746FCA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20BFF19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1460E5D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A1ED0A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0F57CD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A80BAC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D481CE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746FCA" w:rsidRPr="0037281C" w14:paraId="1A125348" w14:textId="77777777" w:rsidTr="00746FCA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F3F31F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C2C054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594F13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3B6FB5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394A7E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EBB884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bookmarkEnd w:id="0"/>
      <w:tr w:rsidR="00746FCA" w:rsidRPr="0037281C" w14:paraId="50423AF1" w14:textId="77777777" w:rsidTr="00746FCA">
        <w:trPr>
          <w:gridAfter w:val="1"/>
          <w:wAfter w:w="19" w:type="dxa"/>
          <w:trHeight w:val="561"/>
        </w:trPr>
        <w:tc>
          <w:tcPr>
            <w:tcW w:w="294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C11B4E4" w14:textId="77777777" w:rsidR="00746FCA" w:rsidRPr="00746FCA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Показатељ(и) на нивоу мере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557075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Jединица мере</w:t>
            </w:r>
          </w:p>
          <w:p w14:paraId="0EC82C59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059FEC4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провере</w:t>
            </w:r>
          </w:p>
        </w:tc>
        <w:tc>
          <w:tcPr>
            <w:tcW w:w="163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78F7408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Почетна вредност 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5630DAE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Базна година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4109D95" w14:textId="62679C5F" w:rsidR="00746FCA" w:rsidRPr="0037281C" w:rsidRDefault="006D747C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C7A4102" w14:textId="3B24CD82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91CC870" w14:textId="34E3432A" w:rsidR="00746FCA" w:rsidRPr="0037281C" w:rsidRDefault="006D747C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746FCA" w:rsidRPr="0037281C" w14:paraId="2E7A279A" w14:textId="77777777" w:rsidTr="00746FCA">
        <w:trPr>
          <w:gridAfter w:val="1"/>
          <w:wAfter w:w="19" w:type="dxa"/>
          <w:trHeight w:val="248"/>
        </w:trPr>
        <w:tc>
          <w:tcPr>
            <w:tcW w:w="2949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7DC099E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F69B29C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F5FE10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C207B2A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521BB71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A20DF4E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A23738D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14B540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F4E0023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0E67F33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"/>
        <w:tblW w:w="4676" w:type="pct"/>
        <w:tblLayout w:type="fixed"/>
        <w:tblLook w:val="04A0" w:firstRow="1" w:lastRow="0" w:firstColumn="1" w:lastColumn="0" w:noHBand="0" w:noVBand="1"/>
      </w:tblPr>
      <w:tblGrid>
        <w:gridCol w:w="2594"/>
        <w:gridCol w:w="2250"/>
        <w:gridCol w:w="1171"/>
        <w:gridCol w:w="1442"/>
        <w:gridCol w:w="1616"/>
        <w:gridCol w:w="1353"/>
        <w:gridCol w:w="1350"/>
        <w:gridCol w:w="1259"/>
      </w:tblGrid>
      <w:tr w:rsidR="0030664B" w:rsidRPr="00E752CF" w14:paraId="2C2D4E9D" w14:textId="77777777" w:rsidTr="00E752CF">
        <w:trPr>
          <w:trHeight w:val="150"/>
        </w:trPr>
        <w:tc>
          <w:tcPr>
            <w:tcW w:w="99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44EB51A9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Назив активности:</w:t>
            </w:r>
          </w:p>
        </w:tc>
        <w:tc>
          <w:tcPr>
            <w:tcW w:w="863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A6EDAC1" w14:textId="77777777" w:rsidR="007E1668" w:rsidRPr="00E752CF" w:rsidRDefault="007E1668" w:rsidP="007E166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Орган/сектор органа/организациона јединица која спроводи активност</w:t>
            </w:r>
          </w:p>
          <w:p w14:paraId="6BFAA165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90E86DF" w14:textId="68BB6A63" w:rsidR="0030664B" w:rsidRPr="00E752CF" w:rsidRDefault="00945AA4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Рок за почетак</w:t>
            </w:r>
            <w:r w:rsidR="0030664B"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и завршетак активности (квартал и година)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D58D123" w14:textId="77777777" w:rsidR="0030664B" w:rsidRPr="00E752CF" w:rsidRDefault="0030664B" w:rsidP="0030664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финансирања</w:t>
            </w:r>
          </w:p>
        </w:tc>
        <w:tc>
          <w:tcPr>
            <w:tcW w:w="620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235BE111" w14:textId="402F6D25" w:rsidR="0030664B" w:rsidRPr="00E752CF" w:rsidRDefault="0030664B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Шифра </w:t>
            </w:r>
            <w:r w:rsidR="00945AA4"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програма, </w:t>
            </w: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програмске активности или пројекта у оквиру ког се обезбеђују средства</w:t>
            </w: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20" w:type="pct"/>
            <w:gridSpan w:val="3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6D6093E" w14:textId="77777777" w:rsidR="0030664B" w:rsidRPr="00E752CF" w:rsidRDefault="0030664B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Укупна процењена финансијска средства по изворима у 000 дин.</w:t>
            </w:r>
          </w:p>
        </w:tc>
      </w:tr>
      <w:tr w:rsidR="0030664B" w:rsidRPr="00E752CF" w14:paraId="7714D95D" w14:textId="77777777" w:rsidTr="00E752CF">
        <w:trPr>
          <w:trHeight w:val="311"/>
        </w:trPr>
        <w:tc>
          <w:tcPr>
            <w:tcW w:w="995" w:type="pct"/>
            <w:vMerge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612DB4A0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863" w:type="pct"/>
            <w:vMerge/>
            <w:shd w:val="clear" w:color="auto" w:fill="E5DFEC" w:themeFill="accent4" w:themeFillTint="33"/>
          </w:tcPr>
          <w:p w14:paraId="317744EE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vMerge/>
            <w:shd w:val="clear" w:color="auto" w:fill="E5DFEC" w:themeFill="accent4" w:themeFillTint="33"/>
          </w:tcPr>
          <w:p w14:paraId="479C1A07" w14:textId="77777777" w:rsidR="0030664B" w:rsidRPr="00E752CF" w:rsidRDefault="0030664B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53" w:type="pct"/>
            <w:vMerge/>
            <w:shd w:val="clear" w:color="auto" w:fill="E5DFEC" w:themeFill="accent4" w:themeFillTint="33"/>
          </w:tcPr>
          <w:p w14:paraId="4A9F67E4" w14:textId="77777777" w:rsidR="0030664B" w:rsidRPr="00E752CF" w:rsidRDefault="0030664B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620" w:type="pct"/>
            <w:vMerge/>
            <w:shd w:val="clear" w:color="auto" w:fill="E5DFEC" w:themeFill="accent4" w:themeFillTint="33"/>
          </w:tcPr>
          <w:p w14:paraId="60617E80" w14:textId="77777777" w:rsidR="0030664B" w:rsidRPr="00E752CF" w:rsidRDefault="0030664B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9" w:type="pct"/>
            <w:shd w:val="clear" w:color="auto" w:fill="E5DFEC" w:themeFill="accent4" w:themeFillTint="33"/>
          </w:tcPr>
          <w:p w14:paraId="173EEB30" w14:textId="4EB60A5A" w:rsidR="0030664B" w:rsidRPr="00E752CF" w:rsidRDefault="007E1668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518" w:type="pct"/>
            <w:shd w:val="clear" w:color="auto" w:fill="E5DFEC" w:themeFill="accent4" w:themeFillTint="33"/>
          </w:tcPr>
          <w:p w14:paraId="63D15F7C" w14:textId="2971BA06" w:rsidR="0030664B" w:rsidRPr="00E752CF" w:rsidRDefault="007E1668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483" w:type="pct"/>
            <w:shd w:val="clear" w:color="auto" w:fill="E5DFEC" w:themeFill="accent4" w:themeFillTint="33"/>
          </w:tcPr>
          <w:p w14:paraId="72490A16" w14:textId="4518A183" w:rsidR="0030664B" w:rsidRPr="00E752CF" w:rsidRDefault="007E1668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30664B" w:rsidRPr="00E752CF" w14:paraId="0EC86DBC" w14:textId="77777777" w:rsidTr="00E752CF">
        <w:trPr>
          <w:trHeight w:val="150"/>
        </w:trPr>
        <w:tc>
          <w:tcPr>
            <w:tcW w:w="995" w:type="pct"/>
            <w:vMerge w:val="restart"/>
            <w:tcBorders>
              <w:left w:val="double" w:sz="4" w:space="0" w:color="auto"/>
            </w:tcBorders>
          </w:tcPr>
          <w:p w14:paraId="75E3A9DC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1.1.1.1</w:t>
            </w:r>
          </w:p>
        </w:tc>
        <w:tc>
          <w:tcPr>
            <w:tcW w:w="863" w:type="pct"/>
            <w:vMerge w:val="restart"/>
          </w:tcPr>
          <w:p w14:paraId="39F85E79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9" w:type="pct"/>
            <w:vMerge w:val="restart"/>
          </w:tcPr>
          <w:p w14:paraId="084D240C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53" w:type="pct"/>
          </w:tcPr>
          <w:p w14:paraId="126C9CE8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pct"/>
          </w:tcPr>
          <w:p w14:paraId="6BCC1AC3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</w:tcPr>
          <w:p w14:paraId="102BAAAC" w14:textId="1EB1DFA5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763F3776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83" w:type="pct"/>
          </w:tcPr>
          <w:p w14:paraId="723FA5CC" w14:textId="28DD7943" w:rsidR="0030664B" w:rsidRPr="00E752CF" w:rsidRDefault="00285CC1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30664B" w:rsidRPr="00E752CF" w14:paraId="661EA3FC" w14:textId="77777777" w:rsidTr="00E752CF">
        <w:trPr>
          <w:trHeight w:val="150"/>
        </w:trPr>
        <w:tc>
          <w:tcPr>
            <w:tcW w:w="995" w:type="pct"/>
            <w:vMerge/>
            <w:tcBorders>
              <w:left w:val="double" w:sz="4" w:space="0" w:color="auto"/>
            </w:tcBorders>
          </w:tcPr>
          <w:p w14:paraId="3A268B0E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863" w:type="pct"/>
            <w:vMerge/>
          </w:tcPr>
          <w:p w14:paraId="73B1760B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14:paraId="7A0A7BA7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53" w:type="pct"/>
          </w:tcPr>
          <w:p w14:paraId="7F36B904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620" w:type="pct"/>
          </w:tcPr>
          <w:p w14:paraId="7164B853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9" w:type="pct"/>
          </w:tcPr>
          <w:p w14:paraId="40003B51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63F0734E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83" w:type="pct"/>
          </w:tcPr>
          <w:p w14:paraId="1A847239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:rsidRPr="00E752CF" w14:paraId="3B22A101" w14:textId="77777777" w:rsidTr="00E752CF">
        <w:trPr>
          <w:trHeight w:val="150"/>
        </w:trPr>
        <w:tc>
          <w:tcPr>
            <w:tcW w:w="995" w:type="pct"/>
            <w:tcBorders>
              <w:left w:val="double" w:sz="4" w:space="0" w:color="auto"/>
            </w:tcBorders>
          </w:tcPr>
          <w:p w14:paraId="4085EBFD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1.1.1.2</w:t>
            </w:r>
          </w:p>
        </w:tc>
        <w:tc>
          <w:tcPr>
            <w:tcW w:w="863" w:type="pct"/>
          </w:tcPr>
          <w:p w14:paraId="6CBB22E6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9" w:type="pct"/>
          </w:tcPr>
          <w:p w14:paraId="6236B129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67376967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pct"/>
          </w:tcPr>
          <w:p w14:paraId="53D389C1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</w:tcPr>
          <w:p w14:paraId="75589C2F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636CA691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5A3EED4E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:rsidRPr="00E752CF" w14:paraId="4119D2C5" w14:textId="77777777" w:rsidTr="00E752CF">
        <w:trPr>
          <w:trHeight w:val="150"/>
        </w:trPr>
        <w:tc>
          <w:tcPr>
            <w:tcW w:w="995" w:type="pct"/>
            <w:tcBorders>
              <w:left w:val="double" w:sz="4" w:space="0" w:color="auto"/>
            </w:tcBorders>
          </w:tcPr>
          <w:p w14:paraId="3A876AC5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1.1.1.3</w:t>
            </w:r>
          </w:p>
        </w:tc>
        <w:tc>
          <w:tcPr>
            <w:tcW w:w="863" w:type="pct"/>
          </w:tcPr>
          <w:p w14:paraId="7817E560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C77D99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4B2A3BCF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pct"/>
          </w:tcPr>
          <w:p w14:paraId="2E455D40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</w:tcPr>
          <w:p w14:paraId="36172D0D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32282C88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4A412AF5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B79A46" w14:textId="77777777" w:rsidR="00490DAB" w:rsidRPr="00E752CF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Theme="minorHAnsi" w:eastAsia="Times New Roman" w:hAnsiTheme="minorHAnsi" w:cstheme="minorHAnsi"/>
          <w:color w:val="auto"/>
          <w:sz w:val="20"/>
          <w:szCs w:val="20"/>
          <w:lang w:val="sr-Cyrl-RS"/>
        </w:rPr>
      </w:pPr>
    </w:p>
    <w:p w14:paraId="2A9D81AD" w14:textId="77777777" w:rsidR="00490DAB" w:rsidRPr="0037281C" w:rsidRDefault="00490DAB" w:rsidP="00490DA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  <w:bookmarkStart w:id="1" w:name="_GoBack"/>
      <w:bookmarkEnd w:id="1"/>
    </w:p>
    <w:p w14:paraId="77848410" w14:textId="77777777" w:rsidR="00490DAB" w:rsidRDefault="00490DAB" w:rsidP="00490DAB">
      <w:pPr>
        <w:widowControl w:val="0"/>
        <w:numPr>
          <w:ilvl w:val="0"/>
          <w:numId w:val="1"/>
        </w:numPr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>Образац табеларног приказа мера и активности које институција спроводи у складу са документима јавних политика у областима планирања ван делокруга институције</w:t>
      </w:r>
    </w:p>
    <w:p w14:paraId="620F7433" w14:textId="77777777" w:rsidR="009E2219" w:rsidRDefault="009E2219" w:rsidP="009E2219">
      <w:pPr>
        <w:widowControl w:val="0"/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1"/>
        <w:tblW w:w="1302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665"/>
        <w:gridCol w:w="2430"/>
        <w:gridCol w:w="2430"/>
        <w:gridCol w:w="1440"/>
        <w:gridCol w:w="1350"/>
        <w:gridCol w:w="1710"/>
      </w:tblGrid>
      <w:tr w:rsidR="00E752CF" w:rsidRPr="00AF7DDA" w14:paraId="12DF460B" w14:textId="77777777" w:rsidTr="00746FCA">
        <w:trPr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283BA2BF" w14:textId="3FE77668" w:rsidR="00E752CF" w:rsidRPr="00746FCA" w:rsidRDefault="00AA5CB9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Мера : 1.1.</w:t>
            </w:r>
            <w:r w:rsid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752C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мере)</w:t>
            </w:r>
          </w:p>
        </w:tc>
      </w:tr>
      <w:tr w:rsidR="00746FCA" w:rsidRPr="00AF7DDA" w14:paraId="7256BBAB" w14:textId="77777777" w:rsidTr="00746FCA">
        <w:trPr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5E9B879" w14:textId="23B8AFE3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Плански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документ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из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ког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је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мера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преузета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(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или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“утврђена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средњорочним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планом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): 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ab/>
            </w:r>
          </w:p>
        </w:tc>
      </w:tr>
      <w:tr w:rsidR="00945AA4" w:rsidRPr="00AF7DDA" w14:paraId="2EB83DBB" w14:textId="77777777" w:rsidTr="00746FCA">
        <w:trPr>
          <w:trHeight w:val="244"/>
        </w:trPr>
        <w:tc>
          <w:tcPr>
            <w:tcW w:w="36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29353A96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Орган/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сектор органа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/организациона јединица) oдговорна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за спровођење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/ координисање спровођења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мере</w:t>
            </w:r>
          </w:p>
          <w:p w14:paraId="03014342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27DDD4B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Извор финансирања </w:t>
            </w:r>
          </w:p>
        </w:tc>
        <w:tc>
          <w:tcPr>
            <w:tcW w:w="24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119F676F" w14:textId="7F9BA8A0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Шифра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програма,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програмске активности или пројекта у оквиру ког се обезбеђују средства</w:t>
            </w:r>
          </w:p>
        </w:tc>
        <w:tc>
          <w:tcPr>
            <w:tcW w:w="45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2B4FC7FF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Укупна процењена финансијска средства по изворима финансирања у 000 дин.</w:t>
            </w:r>
          </w:p>
        </w:tc>
      </w:tr>
      <w:tr w:rsidR="00945AA4" w:rsidRPr="0037281C" w14:paraId="72FB29F0" w14:textId="77777777" w:rsidTr="00746FCA">
        <w:trPr>
          <w:trHeight w:val="244"/>
        </w:trPr>
        <w:tc>
          <w:tcPr>
            <w:tcW w:w="36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D24FC55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EF13B12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773F47C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67715CF" w14:textId="5708FE00" w:rsidR="00945AA4" w:rsidRPr="0037281C" w:rsidRDefault="007E1668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18C7B17" w14:textId="45E2C7AD" w:rsidR="00945AA4" w:rsidRPr="0037281C" w:rsidRDefault="007E1668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55B19D7" w14:textId="4CC4225A" w:rsidR="00945AA4" w:rsidRPr="0037281C" w:rsidRDefault="007E1668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945AA4" w:rsidRPr="0037281C" w14:paraId="4FCE97FF" w14:textId="77777777" w:rsidTr="00746FCA">
        <w:trPr>
          <w:trHeight w:val="81"/>
        </w:trPr>
        <w:tc>
          <w:tcPr>
            <w:tcW w:w="366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884DE6A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14:paraId="0C5556A9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EA562E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F8F2CE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87CFB6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382ACB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945AA4" w:rsidRPr="0037281C" w14:paraId="38885C81" w14:textId="77777777" w:rsidTr="00746FCA">
        <w:trPr>
          <w:trHeight w:val="81"/>
        </w:trPr>
        <w:tc>
          <w:tcPr>
            <w:tcW w:w="36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A9E64E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14:paraId="67F521EA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22F735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7286FE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B196D8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F48468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945AA4" w:rsidRPr="0037281C" w14:paraId="02D98EF6" w14:textId="77777777" w:rsidTr="00746FCA">
        <w:trPr>
          <w:trHeight w:val="81"/>
        </w:trPr>
        <w:tc>
          <w:tcPr>
            <w:tcW w:w="36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5188B8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F6DC19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66A271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72B086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EAFEF7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440DFE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F4E23FE" w14:textId="77777777" w:rsidR="009E2219" w:rsidRDefault="009E2219" w:rsidP="009E2219">
      <w:pPr>
        <w:widowControl w:val="0"/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"/>
        <w:tblW w:w="4708" w:type="pct"/>
        <w:tblLayout w:type="fixed"/>
        <w:tblLook w:val="04A0" w:firstRow="1" w:lastRow="0" w:firstColumn="1" w:lastColumn="0" w:noHBand="0" w:noVBand="1"/>
      </w:tblPr>
      <w:tblGrid>
        <w:gridCol w:w="2685"/>
        <w:gridCol w:w="2249"/>
        <w:gridCol w:w="1171"/>
        <w:gridCol w:w="1441"/>
        <w:gridCol w:w="1530"/>
        <w:gridCol w:w="1352"/>
        <w:gridCol w:w="1349"/>
        <w:gridCol w:w="1347"/>
      </w:tblGrid>
      <w:tr w:rsidR="009E2219" w:rsidRPr="00AF7DDA" w14:paraId="7F3C8585" w14:textId="77777777" w:rsidTr="00E752CF">
        <w:trPr>
          <w:trHeight w:val="150"/>
        </w:trPr>
        <w:tc>
          <w:tcPr>
            <w:tcW w:w="1023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23C7C30F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Назив активности:</w:t>
            </w:r>
          </w:p>
        </w:tc>
        <w:tc>
          <w:tcPr>
            <w:tcW w:w="857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192E3B3" w14:textId="376E9500" w:rsidR="009E2219" w:rsidRPr="00E752CF" w:rsidRDefault="00945AA4" w:rsidP="001D32D5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Орган/сектор органа/организациона јединица која</w:t>
            </w:r>
            <w:r w:rsidR="009E2219"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спроводи активност</w:t>
            </w:r>
          </w:p>
          <w:p w14:paraId="3B362E48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46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289A5B59" w14:textId="0520211A" w:rsidR="009E2219" w:rsidRPr="00E752CF" w:rsidRDefault="009E2219" w:rsidP="009F5A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Рок за </w:t>
            </w:r>
            <w:r w:rsidR="009F5A32"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</w:t>
            </w:r>
            <w:r w:rsidR="00945AA4"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ак</w:t>
            </w: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и завршетак активности (квартал и година)</w:t>
            </w:r>
          </w:p>
        </w:tc>
        <w:tc>
          <w:tcPr>
            <w:tcW w:w="549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4AF1AFB" w14:textId="77777777" w:rsidR="009E2219" w:rsidRPr="00E752CF" w:rsidRDefault="009E2219" w:rsidP="001D32D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финансирања</w:t>
            </w:r>
          </w:p>
        </w:tc>
        <w:tc>
          <w:tcPr>
            <w:tcW w:w="583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CAAEB20" w14:textId="2DF6DADF" w:rsidR="009E2219" w:rsidRPr="00E752CF" w:rsidRDefault="009E2219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Шифра </w:t>
            </w:r>
            <w:r w:rsidR="00945AA4"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програма, </w:t>
            </w: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програмске активности или пројекта у оквиру ког се </w:t>
            </w: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lastRenderedPageBreak/>
              <w:t>обезбеђују средства</w:t>
            </w: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42" w:type="pct"/>
            <w:gridSpan w:val="3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40AD93C" w14:textId="77777777" w:rsidR="009E2219" w:rsidRPr="00E752CF" w:rsidRDefault="009E2219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lastRenderedPageBreak/>
              <w:t>Укупна процењена финансијска средства по изворима у 000 дин.</w:t>
            </w:r>
          </w:p>
        </w:tc>
      </w:tr>
      <w:tr w:rsidR="009E2219" w14:paraId="6DF25AEF" w14:textId="77777777" w:rsidTr="00E752CF">
        <w:trPr>
          <w:trHeight w:val="311"/>
        </w:trPr>
        <w:tc>
          <w:tcPr>
            <w:tcW w:w="1023" w:type="pct"/>
            <w:vMerge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4FDB3E65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857" w:type="pct"/>
            <w:vMerge/>
            <w:shd w:val="clear" w:color="auto" w:fill="E5DFEC" w:themeFill="accent4" w:themeFillTint="33"/>
          </w:tcPr>
          <w:p w14:paraId="28F584EE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46" w:type="pct"/>
            <w:vMerge/>
            <w:shd w:val="clear" w:color="auto" w:fill="E5DFEC" w:themeFill="accent4" w:themeFillTint="33"/>
          </w:tcPr>
          <w:p w14:paraId="6DF968F0" w14:textId="77777777" w:rsidR="009E2219" w:rsidRPr="00E752CF" w:rsidRDefault="009E2219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9" w:type="pct"/>
            <w:vMerge/>
            <w:shd w:val="clear" w:color="auto" w:fill="E5DFEC" w:themeFill="accent4" w:themeFillTint="33"/>
          </w:tcPr>
          <w:p w14:paraId="143BAE29" w14:textId="77777777" w:rsidR="009E2219" w:rsidRPr="00E752CF" w:rsidRDefault="009E2219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83" w:type="pct"/>
            <w:vMerge/>
            <w:shd w:val="clear" w:color="auto" w:fill="E5DFEC" w:themeFill="accent4" w:themeFillTint="33"/>
          </w:tcPr>
          <w:p w14:paraId="50950ED2" w14:textId="77777777" w:rsidR="009E2219" w:rsidRPr="00E752CF" w:rsidRDefault="009E2219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5" w:type="pct"/>
            <w:shd w:val="clear" w:color="auto" w:fill="E5DFEC" w:themeFill="accent4" w:themeFillTint="33"/>
          </w:tcPr>
          <w:p w14:paraId="01666369" w14:textId="4CC8FDD4" w:rsidR="009E2219" w:rsidRPr="00E752CF" w:rsidRDefault="007E1668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514" w:type="pct"/>
            <w:shd w:val="clear" w:color="auto" w:fill="E5DFEC" w:themeFill="accent4" w:themeFillTint="33"/>
          </w:tcPr>
          <w:p w14:paraId="500073CF" w14:textId="1088CBC6" w:rsidR="009E2219" w:rsidRPr="00E752CF" w:rsidRDefault="007E1668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513" w:type="pct"/>
            <w:shd w:val="clear" w:color="auto" w:fill="E5DFEC" w:themeFill="accent4" w:themeFillTint="33"/>
          </w:tcPr>
          <w:p w14:paraId="3C679CAD" w14:textId="52FA11FC" w:rsidR="009E2219" w:rsidRPr="00E752CF" w:rsidRDefault="007E1668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9E2219" w14:paraId="570C4ED5" w14:textId="77777777" w:rsidTr="00E752CF">
        <w:trPr>
          <w:trHeight w:val="150"/>
        </w:trPr>
        <w:tc>
          <w:tcPr>
            <w:tcW w:w="1023" w:type="pct"/>
            <w:vMerge w:val="restart"/>
            <w:tcBorders>
              <w:left w:val="double" w:sz="4" w:space="0" w:color="auto"/>
            </w:tcBorders>
          </w:tcPr>
          <w:p w14:paraId="0597649C" w14:textId="547C7214" w:rsidR="009E2219" w:rsidRPr="00E752CF" w:rsidRDefault="00AA5CB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</w:t>
            </w:r>
            <w:r w:rsidR="009E2219"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57" w:type="pct"/>
            <w:vMerge w:val="restart"/>
          </w:tcPr>
          <w:p w14:paraId="1BFB69CC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171688A2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9" w:type="pct"/>
          </w:tcPr>
          <w:p w14:paraId="56847A4E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pct"/>
          </w:tcPr>
          <w:p w14:paraId="3354D8CE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14:paraId="590E21D7" w14:textId="0F33598D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" w:type="pct"/>
          </w:tcPr>
          <w:p w14:paraId="0E350821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3" w:type="pct"/>
          </w:tcPr>
          <w:p w14:paraId="2385975B" w14:textId="3FFF426D" w:rsidR="009E2219" w:rsidRPr="00E752CF" w:rsidRDefault="00285CC1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9E2219" w14:paraId="79D70A53" w14:textId="77777777" w:rsidTr="00E752CF">
        <w:trPr>
          <w:trHeight w:val="150"/>
        </w:trPr>
        <w:tc>
          <w:tcPr>
            <w:tcW w:w="1023" w:type="pct"/>
            <w:vMerge/>
            <w:tcBorders>
              <w:left w:val="double" w:sz="4" w:space="0" w:color="auto"/>
            </w:tcBorders>
          </w:tcPr>
          <w:p w14:paraId="0E3913E1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857" w:type="pct"/>
            <w:vMerge/>
          </w:tcPr>
          <w:p w14:paraId="3EBC51B1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5996BA8E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9" w:type="pct"/>
          </w:tcPr>
          <w:p w14:paraId="067FCFD4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83" w:type="pct"/>
          </w:tcPr>
          <w:p w14:paraId="70549D41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5" w:type="pct"/>
          </w:tcPr>
          <w:p w14:paraId="7921AB04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4" w:type="pct"/>
          </w:tcPr>
          <w:p w14:paraId="1BAAA194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3" w:type="pct"/>
          </w:tcPr>
          <w:p w14:paraId="7C057E9B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2219" w14:paraId="3C91372E" w14:textId="77777777" w:rsidTr="00E752CF">
        <w:trPr>
          <w:trHeight w:val="150"/>
        </w:trPr>
        <w:tc>
          <w:tcPr>
            <w:tcW w:w="1023" w:type="pct"/>
            <w:tcBorders>
              <w:left w:val="double" w:sz="4" w:space="0" w:color="auto"/>
            </w:tcBorders>
          </w:tcPr>
          <w:p w14:paraId="49B40278" w14:textId="7AF738E5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1.1.2</w:t>
            </w:r>
          </w:p>
        </w:tc>
        <w:tc>
          <w:tcPr>
            <w:tcW w:w="857" w:type="pct"/>
          </w:tcPr>
          <w:p w14:paraId="19CF9A3A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" w:type="pct"/>
          </w:tcPr>
          <w:p w14:paraId="4C5C545F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" w:type="pct"/>
          </w:tcPr>
          <w:p w14:paraId="0D1DAE49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pct"/>
          </w:tcPr>
          <w:p w14:paraId="46B3DDF7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14:paraId="7D573673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" w:type="pct"/>
          </w:tcPr>
          <w:p w14:paraId="15D0E54C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</w:tcPr>
          <w:p w14:paraId="09F9507B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2219" w14:paraId="44220A5D" w14:textId="77777777" w:rsidTr="00E752CF">
        <w:trPr>
          <w:trHeight w:val="150"/>
        </w:trPr>
        <w:tc>
          <w:tcPr>
            <w:tcW w:w="1023" w:type="pct"/>
            <w:tcBorders>
              <w:left w:val="double" w:sz="4" w:space="0" w:color="auto"/>
            </w:tcBorders>
          </w:tcPr>
          <w:p w14:paraId="29FEB7E7" w14:textId="110FE936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1.1.3</w:t>
            </w:r>
          </w:p>
        </w:tc>
        <w:tc>
          <w:tcPr>
            <w:tcW w:w="857" w:type="pct"/>
          </w:tcPr>
          <w:p w14:paraId="2BE1EABE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14:paraId="14F73BFD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14:paraId="6BC51EE4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14:paraId="043F03B2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14:paraId="007D88AD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14:paraId="6AF1137C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3D85768E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</w:tr>
    </w:tbl>
    <w:p w14:paraId="68F47763" w14:textId="77777777" w:rsidR="009E2219" w:rsidRDefault="009E2219" w:rsidP="009E2219">
      <w:pPr>
        <w:widowControl w:val="0"/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p w14:paraId="0594F67F" w14:textId="77777777" w:rsidR="009E2219" w:rsidRDefault="009E2219" w:rsidP="009E2219">
      <w:pPr>
        <w:widowControl w:val="0"/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p w14:paraId="3EC11E55" w14:textId="3A074826" w:rsidR="00746FCA" w:rsidRPr="00945AA4" w:rsidRDefault="00945AA4" w:rsidP="009E2219">
      <w:pPr>
        <w:widowControl w:val="0"/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i/>
          <w:color w:val="auto"/>
          <w:szCs w:val="22"/>
          <w:lang w:val="sr-Cyrl-RS"/>
        </w:rPr>
      </w:pPr>
      <w:r w:rsidRPr="00945AA4">
        <w:rPr>
          <w:rFonts w:asciiTheme="minorHAnsi" w:eastAsia="Times New Roman" w:hAnsiTheme="minorHAnsi" w:cstheme="minorHAnsi"/>
          <w:i/>
          <w:color w:val="auto"/>
          <w:szCs w:val="22"/>
          <w:lang w:val="sr-Cyrl-RS"/>
        </w:rPr>
        <w:t>(</w:t>
      </w:r>
      <w:r w:rsidR="00746FCA" w:rsidRPr="00945AA4">
        <w:rPr>
          <w:rFonts w:asciiTheme="minorHAnsi" w:eastAsia="Times New Roman" w:hAnsiTheme="minorHAnsi" w:cstheme="minorHAnsi"/>
          <w:i/>
          <w:color w:val="auto"/>
          <w:szCs w:val="22"/>
          <w:lang w:val="sr-Cyrl-RS"/>
        </w:rPr>
        <w:t>Уколико се преузима</w:t>
      </w:r>
      <w:r w:rsidR="00C95CD4" w:rsidRPr="00945AA4">
        <w:rPr>
          <w:rFonts w:asciiTheme="minorHAnsi" w:eastAsia="Times New Roman" w:hAnsiTheme="minorHAnsi" w:cstheme="minorHAnsi"/>
          <w:i/>
          <w:color w:val="auto"/>
          <w:szCs w:val="22"/>
          <w:lang w:val="sr-Cyrl-RS"/>
        </w:rPr>
        <w:t>ју појединачне активности из различитих ДЈП (не преузима се мера), актив</w:t>
      </w:r>
      <w:r w:rsidRPr="00945AA4">
        <w:rPr>
          <w:rFonts w:asciiTheme="minorHAnsi" w:eastAsia="Times New Roman" w:hAnsiTheme="minorHAnsi" w:cstheme="minorHAnsi"/>
          <w:i/>
          <w:color w:val="auto"/>
          <w:szCs w:val="22"/>
          <w:lang w:val="sr-Cyrl-RS"/>
        </w:rPr>
        <w:t>ности се исписују на овај начин)</w:t>
      </w:r>
    </w:p>
    <w:p w14:paraId="11B58590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"/>
        <w:tblW w:w="4705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6"/>
        <w:gridCol w:w="1825"/>
        <w:gridCol w:w="1486"/>
        <w:gridCol w:w="1244"/>
        <w:gridCol w:w="1244"/>
        <w:gridCol w:w="1037"/>
      </w:tblGrid>
      <w:tr w:rsidR="00C95CD4" w:rsidRPr="00AF7DDA" w14:paraId="5999A331" w14:textId="77777777" w:rsidTr="00945AA4">
        <w:trPr>
          <w:trHeight w:val="149"/>
        </w:trPr>
        <w:tc>
          <w:tcPr>
            <w:tcW w:w="598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7BD1A140" w14:textId="77777777" w:rsidR="00C95CD4" w:rsidRPr="00EA3F77" w:rsidRDefault="00C95CD4" w:rsidP="00C95CD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Назив активности </w:t>
            </w:r>
          </w:p>
        </w:tc>
        <w:tc>
          <w:tcPr>
            <w:tcW w:w="598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4242071" w14:textId="7A08CA02" w:rsidR="00C95CD4" w:rsidRPr="00EA3F77" w:rsidRDefault="00C95CD4" w:rsidP="00C95CD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ДЈП из ког је </w:t>
            </w:r>
            <w:r w:rsidR="009931B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активност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преузета</w:t>
            </w:r>
          </w:p>
        </w:tc>
        <w:tc>
          <w:tcPr>
            <w:tcW w:w="598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FA41E7D" w14:textId="77777777" w:rsidR="009931BE" w:rsidRPr="00AF7DDA" w:rsidRDefault="009931BE" w:rsidP="009931B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Орган/сектор органа/организациона јединица која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спроводи активност</w:t>
            </w:r>
          </w:p>
          <w:p w14:paraId="68FD6331" w14:textId="6DAEA2B0" w:rsidR="00C95CD4" w:rsidRPr="0037281C" w:rsidRDefault="00C95CD4" w:rsidP="00C95CD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600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BD34E54" w14:textId="3907B744" w:rsidR="00C95CD4" w:rsidRPr="00143D69" w:rsidRDefault="00356A2C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Рок за почет</w:t>
            </w:r>
            <w:r w:rsidR="009931B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ак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95CD4"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 завршетак активности (квартал и година)</w:t>
            </w:r>
          </w:p>
        </w:tc>
        <w:tc>
          <w:tcPr>
            <w:tcW w:w="695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470CC33" w14:textId="77777777" w:rsidR="00C95CD4" w:rsidRPr="00143D69" w:rsidRDefault="00C95CD4" w:rsidP="00C95CD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0664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финансирања</w:t>
            </w:r>
          </w:p>
        </w:tc>
        <w:tc>
          <w:tcPr>
            <w:tcW w:w="566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65698A6" w14:textId="0B0D0464" w:rsidR="00C95CD4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Шифра </w:t>
            </w:r>
            <w:r w:rsidR="00945AA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програма,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програмске активности или пројекта у оквиру ког се обезбеђују средства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3" w:type="pct"/>
            <w:gridSpan w:val="3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32ABCCB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Укупна процењена финансијска средства по изворима у 000 дин.</w:t>
            </w:r>
          </w:p>
        </w:tc>
      </w:tr>
      <w:tr w:rsidR="00C95CD4" w14:paraId="090417E2" w14:textId="77777777" w:rsidTr="00945AA4">
        <w:trPr>
          <w:trHeight w:val="309"/>
        </w:trPr>
        <w:tc>
          <w:tcPr>
            <w:tcW w:w="598" w:type="pct"/>
            <w:vMerge/>
            <w:shd w:val="clear" w:color="auto" w:fill="E5DFEC" w:themeFill="accent4" w:themeFillTint="33"/>
          </w:tcPr>
          <w:p w14:paraId="76167AC5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98" w:type="pct"/>
            <w:vMerge/>
            <w:shd w:val="clear" w:color="auto" w:fill="E5DFEC" w:themeFill="accent4" w:themeFillTint="33"/>
          </w:tcPr>
          <w:p w14:paraId="5770CDF4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98" w:type="pct"/>
            <w:vMerge/>
            <w:shd w:val="clear" w:color="auto" w:fill="E5DFEC" w:themeFill="accent4" w:themeFillTint="33"/>
          </w:tcPr>
          <w:p w14:paraId="1D99E32F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600" w:type="pct"/>
            <w:vMerge/>
            <w:shd w:val="clear" w:color="auto" w:fill="E5DFEC" w:themeFill="accent4" w:themeFillTint="33"/>
          </w:tcPr>
          <w:p w14:paraId="33AD37E0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695" w:type="pct"/>
            <w:vMerge/>
            <w:shd w:val="clear" w:color="auto" w:fill="E5DFEC" w:themeFill="accent4" w:themeFillTint="33"/>
          </w:tcPr>
          <w:p w14:paraId="17454FE3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66" w:type="pct"/>
            <w:vMerge/>
            <w:shd w:val="clear" w:color="auto" w:fill="E5DFEC" w:themeFill="accent4" w:themeFillTint="33"/>
          </w:tcPr>
          <w:p w14:paraId="59168431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74" w:type="pct"/>
            <w:shd w:val="clear" w:color="auto" w:fill="E5DFEC" w:themeFill="accent4" w:themeFillTint="33"/>
          </w:tcPr>
          <w:p w14:paraId="4FDA25A4" w14:textId="760F8E59" w:rsidR="00C95CD4" w:rsidRPr="006D747C" w:rsidRDefault="007E1668" w:rsidP="00C95CD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474" w:type="pct"/>
            <w:shd w:val="clear" w:color="auto" w:fill="E5DFEC" w:themeFill="accent4" w:themeFillTint="33"/>
          </w:tcPr>
          <w:p w14:paraId="7EE2D63F" w14:textId="06729C70" w:rsidR="00C95CD4" w:rsidRPr="00143D69" w:rsidRDefault="007E1668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394" w:type="pct"/>
            <w:shd w:val="clear" w:color="auto" w:fill="E5DFEC" w:themeFill="accent4" w:themeFillTint="33"/>
          </w:tcPr>
          <w:p w14:paraId="5F422EA3" w14:textId="08658311" w:rsidR="00C95CD4" w:rsidRPr="00143D69" w:rsidRDefault="007E1668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C95CD4" w14:paraId="48750A83" w14:textId="77777777" w:rsidTr="00945AA4">
        <w:trPr>
          <w:trHeight w:val="149"/>
        </w:trPr>
        <w:tc>
          <w:tcPr>
            <w:tcW w:w="598" w:type="pct"/>
          </w:tcPr>
          <w:p w14:paraId="7D14E575" w14:textId="2702AE27" w:rsidR="00C95CD4" w:rsidRPr="00E752CF" w:rsidRDefault="00E752CF" w:rsidP="001D32D5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/>
                <w:sz w:val="20"/>
                <w:szCs w:val="20"/>
                <w:lang w:val="sr-Cyrl-RS"/>
              </w:rPr>
              <w:t>1.</w:t>
            </w:r>
            <w:r w:rsidR="00AA5CB9">
              <w:rPr>
                <w:rFonts w:asciiTheme="minorHAnsi" w:hAnsi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98" w:type="pct"/>
          </w:tcPr>
          <w:p w14:paraId="25B3A7BA" w14:textId="77777777" w:rsidR="00C95CD4" w:rsidRDefault="00C95CD4" w:rsidP="001D32D5">
            <w:pPr>
              <w:rPr>
                <w:lang w:val="sr-Cyrl-RS"/>
              </w:rPr>
            </w:pPr>
          </w:p>
        </w:tc>
        <w:tc>
          <w:tcPr>
            <w:tcW w:w="598" w:type="pct"/>
          </w:tcPr>
          <w:p w14:paraId="78364589" w14:textId="77777777" w:rsidR="00C95CD4" w:rsidRDefault="00C95CD4" w:rsidP="001D32D5">
            <w:pPr>
              <w:rPr>
                <w:lang w:val="sr-Cyrl-RS"/>
              </w:rPr>
            </w:pPr>
          </w:p>
        </w:tc>
        <w:tc>
          <w:tcPr>
            <w:tcW w:w="600" w:type="pct"/>
            <w:vMerge w:val="restart"/>
          </w:tcPr>
          <w:p w14:paraId="55169719" w14:textId="77777777" w:rsidR="00C95CD4" w:rsidRDefault="00C95CD4" w:rsidP="001D32D5">
            <w:pPr>
              <w:rPr>
                <w:lang w:val="sr-Cyrl-RS"/>
              </w:rPr>
            </w:pPr>
          </w:p>
        </w:tc>
        <w:tc>
          <w:tcPr>
            <w:tcW w:w="695" w:type="pct"/>
          </w:tcPr>
          <w:p w14:paraId="5EAF7D83" w14:textId="77777777" w:rsidR="00C95CD4" w:rsidRDefault="00C95CD4" w:rsidP="001D32D5"/>
        </w:tc>
        <w:tc>
          <w:tcPr>
            <w:tcW w:w="566" w:type="pct"/>
          </w:tcPr>
          <w:p w14:paraId="0D6EE5DB" w14:textId="77777777" w:rsidR="00C95CD4" w:rsidRDefault="00C95CD4" w:rsidP="001D32D5"/>
        </w:tc>
        <w:tc>
          <w:tcPr>
            <w:tcW w:w="474" w:type="pct"/>
          </w:tcPr>
          <w:p w14:paraId="7274BF2C" w14:textId="066D08BA" w:rsidR="00C95CD4" w:rsidRPr="00B35E4C" w:rsidRDefault="00C95CD4" w:rsidP="001D32D5"/>
        </w:tc>
        <w:tc>
          <w:tcPr>
            <w:tcW w:w="474" w:type="pct"/>
          </w:tcPr>
          <w:p w14:paraId="03D6F92B" w14:textId="77777777" w:rsidR="00C95CD4" w:rsidRPr="00FA7EB8" w:rsidRDefault="00C95CD4" w:rsidP="001D32D5">
            <w:pPr>
              <w:rPr>
                <w:lang w:val="sr-Cyrl-RS"/>
              </w:rPr>
            </w:pPr>
          </w:p>
        </w:tc>
        <w:tc>
          <w:tcPr>
            <w:tcW w:w="394" w:type="pct"/>
          </w:tcPr>
          <w:p w14:paraId="69219599" w14:textId="1FF47A4D" w:rsidR="00C95CD4" w:rsidRDefault="00285CC1" w:rsidP="001D32D5">
            <w:r>
              <w:t>*</w:t>
            </w:r>
          </w:p>
        </w:tc>
      </w:tr>
      <w:tr w:rsidR="00C95CD4" w14:paraId="74392C4B" w14:textId="77777777" w:rsidTr="00945AA4">
        <w:trPr>
          <w:trHeight w:val="149"/>
        </w:trPr>
        <w:tc>
          <w:tcPr>
            <w:tcW w:w="598" w:type="pct"/>
          </w:tcPr>
          <w:p w14:paraId="4D212E10" w14:textId="34498028" w:rsidR="00C95CD4" w:rsidRPr="00E752CF" w:rsidRDefault="00AA5CB9" w:rsidP="00AA5CB9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1.2</w:t>
            </w:r>
          </w:p>
        </w:tc>
        <w:tc>
          <w:tcPr>
            <w:tcW w:w="598" w:type="pct"/>
          </w:tcPr>
          <w:p w14:paraId="0CF0F9ED" w14:textId="77777777" w:rsidR="00C95CD4" w:rsidRDefault="00C95CD4" w:rsidP="001D32D5">
            <w:pPr>
              <w:rPr>
                <w:lang w:val="sr-Cyrl-RS"/>
              </w:rPr>
            </w:pPr>
          </w:p>
        </w:tc>
        <w:tc>
          <w:tcPr>
            <w:tcW w:w="598" w:type="pct"/>
          </w:tcPr>
          <w:p w14:paraId="13B0B1F9" w14:textId="77777777" w:rsidR="00C95CD4" w:rsidRDefault="00C95CD4" w:rsidP="001D32D5">
            <w:pPr>
              <w:rPr>
                <w:lang w:val="sr-Cyrl-RS"/>
              </w:rPr>
            </w:pPr>
          </w:p>
        </w:tc>
        <w:tc>
          <w:tcPr>
            <w:tcW w:w="600" w:type="pct"/>
            <w:vMerge/>
          </w:tcPr>
          <w:p w14:paraId="7CA84BC2" w14:textId="77777777" w:rsidR="00C95CD4" w:rsidRDefault="00C95CD4" w:rsidP="001D32D5">
            <w:pPr>
              <w:rPr>
                <w:lang w:val="sr-Cyrl-RS"/>
              </w:rPr>
            </w:pPr>
          </w:p>
        </w:tc>
        <w:tc>
          <w:tcPr>
            <w:tcW w:w="695" w:type="pct"/>
          </w:tcPr>
          <w:p w14:paraId="5F6F5B6B" w14:textId="77777777" w:rsidR="00C95CD4" w:rsidRPr="00F92F70" w:rsidRDefault="00C95CD4" w:rsidP="001D32D5">
            <w:pPr>
              <w:rPr>
                <w:lang w:val="sr-Cyrl-RS"/>
              </w:rPr>
            </w:pPr>
          </w:p>
        </w:tc>
        <w:tc>
          <w:tcPr>
            <w:tcW w:w="566" w:type="pct"/>
          </w:tcPr>
          <w:p w14:paraId="4E130125" w14:textId="77777777" w:rsidR="00C95CD4" w:rsidRPr="00FA7EB8" w:rsidRDefault="00C95CD4" w:rsidP="001D32D5">
            <w:pPr>
              <w:rPr>
                <w:lang w:val="sr-Cyrl-RS"/>
              </w:rPr>
            </w:pPr>
          </w:p>
        </w:tc>
        <w:tc>
          <w:tcPr>
            <w:tcW w:w="474" w:type="pct"/>
          </w:tcPr>
          <w:p w14:paraId="4A1FCA26" w14:textId="77777777" w:rsidR="00C95CD4" w:rsidRPr="00FA7EB8" w:rsidRDefault="00C95CD4" w:rsidP="001D32D5">
            <w:pPr>
              <w:rPr>
                <w:lang w:val="sr-Cyrl-RS"/>
              </w:rPr>
            </w:pPr>
          </w:p>
        </w:tc>
        <w:tc>
          <w:tcPr>
            <w:tcW w:w="474" w:type="pct"/>
          </w:tcPr>
          <w:p w14:paraId="409AE840" w14:textId="77777777" w:rsidR="00C95CD4" w:rsidRPr="00FA7EB8" w:rsidRDefault="00C95CD4" w:rsidP="001D32D5">
            <w:pPr>
              <w:rPr>
                <w:lang w:val="sr-Cyrl-RS"/>
              </w:rPr>
            </w:pPr>
          </w:p>
        </w:tc>
        <w:tc>
          <w:tcPr>
            <w:tcW w:w="394" w:type="pct"/>
          </w:tcPr>
          <w:p w14:paraId="11CCADEE" w14:textId="77777777" w:rsidR="00C95CD4" w:rsidRDefault="00C95CD4" w:rsidP="001D32D5"/>
        </w:tc>
      </w:tr>
      <w:tr w:rsidR="00C95CD4" w14:paraId="3A278AAF" w14:textId="77777777" w:rsidTr="00945AA4">
        <w:trPr>
          <w:trHeight w:val="149"/>
        </w:trPr>
        <w:tc>
          <w:tcPr>
            <w:tcW w:w="598" w:type="pct"/>
          </w:tcPr>
          <w:p w14:paraId="50653939" w14:textId="0C7B7A3C" w:rsidR="00C95CD4" w:rsidRPr="00E752CF" w:rsidRDefault="00AA5CB9" w:rsidP="00AA5CB9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1.3</w:t>
            </w:r>
          </w:p>
        </w:tc>
        <w:tc>
          <w:tcPr>
            <w:tcW w:w="598" w:type="pct"/>
          </w:tcPr>
          <w:p w14:paraId="565122D6" w14:textId="77777777" w:rsidR="00C95CD4" w:rsidRDefault="00C95CD4" w:rsidP="001D32D5"/>
        </w:tc>
        <w:tc>
          <w:tcPr>
            <w:tcW w:w="598" w:type="pct"/>
          </w:tcPr>
          <w:p w14:paraId="01B25180" w14:textId="77777777" w:rsidR="00C95CD4" w:rsidRDefault="00C95CD4" w:rsidP="001D32D5"/>
        </w:tc>
        <w:tc>
          <w:tcPr>
            <w:tcW w:w="600" w:type="pct"/>
          </w:tcPr>
          <w:p w14:paraId="30ED423D" w14:textId="77777777" w:rsidR="00C95CD4" w:rsidRDefault="00C95CD4" w:rsidP="001D32D5"/>
        </w:tc>
        <w:tc>
          <w:tcPr>
            <w:tcW w:w="695" w:type="pct"/>
          </w:tcPr>
          <w:p w14:paraId="1912F47C" w14:textId="77777777" w:rsidR="00C95CD4" w:rsidRDefault="00C95CD4" w:rsidP="001D32D5"/>
        </w:tc>
        <w:tc>
          <w:tcPr>
            <w:tcW w:w="566" w:type="pct"/>
          </w:tcPr>
          <w:p w14:paraId="0739E6C2" w14:textId="77777777" w:rsidR="00C95CD4" w:rsidRDefault="00C95CD4" w:rsidP="001D32D5"/>
        </w:tc>
        <w:tc>
          <w:tcPr>
            <w:tcW w:w="474" w:type="pct"/>
          </w:tcPr>
          <w:p w14:paraId="53564C4F" w14:textId="77777777" w:rsidR="00C95CD4" w:rsidRDefault="00C95CD4" w:rsidP="001D32D5"/>
        </w:tc>
        <w:tc>
          <w:tcPr>
            <w:tcW w:w="474" w:type="pct"/>
          </w:tcPr>
          <w:p w14:paraId="30BA5681" w14:textId="77777777" w:rsidR="00C95CD4" w:rsidRDefault="00C95CD4" w:rsidP="001D32D5"/>
        </w:tc>
        <w:tc>
          <w:tcPr>
            <w:tcW w:w="394" w:type="pct"/>
          </w:tcPr>
          <w:p w14:paraId="77956A9A" w14:textId="77777777" w:rsidR="00C95CD4" w:rsidRDefault="00C95CD4" w:rsidP="001D32D5"/>
        </w:tc>
      </w:tr>
      <w:tr w:rsidR="00C95CD4" w14:paraId="6E39805D" w14:textId="77777777" w:rsidTr="00945AA4">
        <w:trPr>
          <w:trHeight w:val="149"/>
        </w:trPr>
        <w:tc>
          <w:tcPr>
            <w:tcW w:w="598" w:type="pct"/>
          </w:tcPr>
          <w:p w14:paraId="1A00356A" w14:textId="77777777" w:rsidR="00C95CD4" w:rsidRDefault="00C95CD4" w:rsidP="001D32D5"/>
        </w:tc>
        <w:tc>
          <w:tcPr>
            <w:tcW w:w="598" w:type="pct"/>
          </w:tcPr>
          <w:p w14:paraId="150DF52F" w14:textId="77777777" w:rsidR="00C95CD4" w:rsidRDefault="00C95CD4" w:rsidP="001D32D5"/>
        </w:tc>
        <w:tc>
          <w:tcPr>
            <w:tcW w:w="598" w:type="pct"/>
          </w:tcPr>
          <w:p w14:paraId="5383BF19" w14:textId="77777777" w:rsidR="00C95CD4" w:rsidRDefault="00C95CD4" w:rsidP="001D32D5"/>
        </w:tc>
        <w:tc>
          <w:tcPr>
            <w:tcW w:w="600" w:type="pct"/>
          </w:tcPr>
          <w:p w14:paraId="004716AD" w14:textId="77777777" w:rsidR="00C95CD4" w:rsidRDefault="00C95CD4" w:rsidP="001D32D5"/>
        </w:tc>
        <w:tc>
          <w:tcPr>
            <w:tcW w:w="695" w:type="pct"/>
          </w:tcPr>
          <w:p w14:paraId="423D903D" w14:textId="77777777" w:rsidR="00C95CD4" w:rsidRDefault="00C95CD4" w:rsidP="001D32D5"/>
        </w:tc>
        <w:tc>
          <w:tcPr>
            <w:tcW w:w="566" w:type="pct"/>
          </w:tcPr>
          <w:p w14:paraId="4ED34023" w14:textId="77777777" w:rsidR="00C95CD4" w:rsidRDefault="00C95CD4" w:rsidP="001D32D5"/>
        </w:tc>
        <w:tc>
          <w:tcPr>
            <w:tcW w:w="474" w:type="pct"/>
          </w:tcPr>
          <w:p w14:paraId="19506DFC" w14:textId="77777777" w:rsidR="00C95CD4" w:rsidRDefault="00C95CD4" w:rsidP="001D32D5"/>
        </w:tc>
        <w:tc>
          <w:tcPr>
            <w:tcW w:w="474" w:type="pct"/>
          </w:tcPr>
          <w:p w14:paraId="3D982C45" w14:textId="77777777" w:rsidR="00C95CD4" w:rsidRDefault="00C95CD4" w:rsidP="001D32D5"/>
        </w:tc>
        <w:tc>
          <w:tcPr>
            <w:tcW w:w="394" w:type="pct"/>
          </w:tcPr>
          <w:p w14:paraId="11E73719" w14:textId="77777777" w:rsidR="00C95CD4" w:rsidRDefault="00C95CD4" w:rsidP="001D32D5"/>
        </w:tc>
      </w:tr>
    </w:tbl>
    <w:p w14:paraId="09818A8B" w14:textId="3E60C956" w:rsidR="00285CC1" w:rsidRPr="00AA5CB9" w:rsidRDefault="00285CC1" w:rsidP="00945AA4">
      <w:pPr>
        <w:pStyle w:val="ListParagraph"/>
        <w:ind w:left="180"/>
        <w:rPr>
          <w:rFonts w:asciiTheme="minorHAnsi" w:hAnsiTheme="minorHAnsi" w:cstheme="minorHAnsi"/>
          <w:lang w:val="sr-Cyrl-RS"/>
        </w:rPr>
      </w:pPr>
      <w:r w:rsidRPr="00AA5CB9">
        <w:rPr>
          <w:rFonts w:asciiTheme="minorHAnsi" w:eastAsia="Times New Roman" w:hAnsiTheme="minorHAnsi" w:cstheme="minorHAnsi"/>
          <w:color w:val="auto"/>
          <w:sz w:val="20"/>
          <w:szCs w:val="20"/>
          <w:lang w:val="sr-Cyrl-RS"/>
        </w:rPr>
        <w:t>*Средства нису обезбеђена</w:t>
      </w:r>
    </w:p>
    <w:sectPr w:rsidR="00285CC1" w:rsidRPr="00AA5CB9" w:rsidSect="00490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18BF4" w16cex:dateUtc="2020-10-02T09:22:00Z"/>
  <w16cex:commentExtensible w16cex:durableId="23218B3D" w16cex:dateUtc="2020-10-02T09:19:00Z"/>
  <w16cex:commentExtensible w16cex:durableId="23218B22" w16cex:dateUtc="2020-10-02T09:18:00Z"/>
  <w16cex:commentExtensible w16cex:durableId="23218C30" w16cex:dateUtc="2020-10-02T09:19:00Z"/>
  <w16cex:commentExtensible w16cex:durableId="23218C2F" w16cex:dateUtc="2020-10-02T09:18:00Z"/>
  <w16cex:commentExtensible w16cex:durableId="23218D29" w16cex:dateUtc="2020-10-02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90E04C" w16cid:durableId="23218BF4"/>
  <w16cid:commentId w16cid:paraId="1853C756" w16cid:durableId="23218B3D"/>
  <w16cid:commentId w16cid:paraId="69D646A0" w16cid:durableId="23218B22"/>
  <w16cid:commentId w16cid:paraId="3A34D5E4" w16cid:durableId="23218C30"/>
  <w16cid:commentId w16cid:paraId="17FE7062" w16cid:durableId="23218C2F"/>
  <w16cid:commentId w16cid:paraId="063EC7E2" w16cid:durableId="23218D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C4DA" w14:textId="77777777" w:rsidR="009B096B" w:rsidRDefault="009B096B" w:rsidP="0030664B">
      <w:pPr>
        <w:spacing w:after="0" w:line="240" w:lineRule="auto"/>
      </w:pPr>
      <w:r>
        <w:separator/>
      </w:r>
    </w:p>
  </w:endnote>
  <w:endnote w:type="continuationSeparator" w:id="0">
    <w:p w14:paraId="5A51145B" w14:textId="77777777" w:rsidR="009B096B" w:rsidRDefault="009B096B" w:rsidP="0030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B745F" w14:textId="77777777" w:rsidR="009B096B" w:rsidRDefault="009B096B" w:rsidP="0030664B">
      <w:pPr>
        <w:spacing w:after="0" w:line="240" w:lineRule="auto"/>
      </w:pPr>
      <w:r>
        <w:separator/>
      </w:r>
    </w:p>
  </w:footnote>
  <w:footnote w:type="continuationSeparator" w:id="0">
    <w:p w14:paraId="440DCC66" w14:textId="77777777" w:rsidR="009B096B" w:rsidRDefault="009B096B" w:rsidP="0030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3062"/>
    <w:multiLevelType w:val="hybridMultilevel"/>
    <w:tmpl w:val="E6B2E066"/>
    <w:lvl w:ilvl="0" w:tplc="3D5E972C">
      <w:start w:val="2024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14E7"/>
    <w:multiLevelType w:val="hybridMultilevel"/>
    <w:tmpl w:val="C9BCD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5AF5"/>
    <w:multiLevelType w:val="hybridMultilevel"/>
    <w:tmpl w:val="9116A312"/>
    <w:lvl w:ilvl="0" w:tplc="87D8FC96">
      <w:start w:val="2024"/>
      <w:numFmt w:val="bullet"/>
      <w:lvlText w:val=""/>
      <w:lvlJc w:val="left"/>
      <w:pPr>
        <w:ind w:left="108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AB"/>
    <w:rsid w:val="000B7F07"/>
    <w:rsid w:val="00123B93"/>
    <w:rsid w:val="00155A29"/>
    <w:rsid w:val="001954CD"/>
    <w:rsid w:val="00232EC5"/>
    <w:rsid w:val="00284B07"/>
    <w:rsid w:val="00285CC1"/>
    <w:rsid w:val="0030664B"/>
    <w:rsid w:val="0031426D"/>
    <w:rsid w:val="00356A2C"/>
    <w:rsid w:val="00490DAB"/>
    <w:rsid w:val="005500E1"/>
    <w:rsid w:val="00562EEF"/>
    <w:rsid w:val="0064069A"/>
    <w:rsid w:val="006A6B31"/>
    <w:rsid w:val="006D747C"/>
    <w:rsid w:val="00746FCA"/>
    <w:rsid w:val="007E1668"/>
    <w:rsid w:val="00892EF4"/>
    <w:rsid w:val="008B1C82"/>
    <w:rsid w:val="008D0525"/>
    <w:rsid w:val="008D6AE5"/>
    <w:rsid w:val="00945AA4"/>
    <w:rsid w:val="00964E8B"/>
    <w:rsid w:val="00977210"/>
    <w:rsid w:val="009931BE"/>
    <w:rsid w:val="009B096B"/>
    <w:rsid w:val="009D7541"/>
    <w:rsid w:val="009E2219"/>
    <w:rsid w:val="009F5A32"/>
    <w:rsid w:val="00A23F19"/>
    <w:rsid w:val="00A86C54"/>
    <w:rsid w:val="00A90FD9"/>
    <w:rsid w:val="00AA5CB9"/>
    <w:rsid w:val="00AC2066"/>
    <w:rsid w:val="00AF7DDA"/>
    <w:rsid w:val="00C20727"/>
    <w:rsid w:val="00C95CD4"/>
    <w:rsid w:val="00CD1411"/>
    <w:rsid w:val="00DA4BE2"/>
    <w:rsid w:val="00E7374A"/>
    <w:rsid w:val="00E752CF"/>
    <w:rsid w:val="00E85C74"/>
    <w:rsid w:val="00EE781C"/>
    <w:rsid w:val="00F8368D"/>
    <w:rsid w:val="00F8655B"/>
    <w:rsid w:val="00F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1590"/>
  <w15:chartTrackingRefBased/>
  <w15:docId w15:val="{6AF14C12-17C4-4E51-AE60-C14D5EE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AB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90DA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unhideWhenUsed/>
    <w:rsid w:val="0049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C5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6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64B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64B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64B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64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0664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CA"/>
    <w:pPr>
      <w:spacing w:after="200"/>
    </w:pPr>
    <w:rPr>
      <w:rFonts w:ascii="Lucida Grande" w:eastAsia="ヒラギノ角ゴ Pro W3" w:hAnsi="Lucida Grande" w:cs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CA"/>
    <w:rPr>
      <w:rFonts w:ascii="Lucida Grande" w:eastAsia="ヒラギノ角ゴ Pro W3" w:hAnsi="Lucida Grande" w:cs="Times New Roman"/>
      <w:b/>
      <w:bCs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7E81C-06B8-4183-8B03-96537750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Darinka Radojević</cp:lastModifiedBy>
  <cp:revision>17</cp:revision>
  <cp:lastPrinted>2020-09-25T06:37:00Z</cp:lastPrinted>
  <dcterms:created xsi:type="dcterms:W3CDTF">2023-02-13T10:38:00Z</dcterms:created>
  <dcterms:modified xsi:type="dcterms:W3CDTF">2023-03-21T14:26:00Z</dcterms:modified>
</cp:coreProperties>
</file>