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0AB9" w14:textId="77777777" w:rsidR="008E07BB" w:rsidRPr="00903042" w:rsidRDefault="008E07BB" w:rsidP="008E07BB">
      <w:pPr>
        <w:jc w:val="center"/>
        <w:rPr>
          <w:b/>
          <w:bCs/>
          <w:smallCaps/>
          <w:lang w:val="sr-Latn-RS"/>
        </w:rPr>
      </w:pPr>
    </w:p>
    <w:p w14:paraId="1CEF1953" w14:textId="77777777" w:rsidR="008E07BB" w:rsidRPr="00D37EDF" w:rsidRDefault="008E07BB" w:rsidP="008E07BB">
      <w:pPr>
        <w:keepNext/>
        <w:spacing w:before="120" w:after="120"/>
        <w:jc w:val="center"/>
        <w:rPr>
          <w:b/>
        </w:rPr>
      </w:pPr>
      <w:r>
        <w:rPr>
          <w:b/>
        </w:rPr>
        <w:t>Terms of Reference</w:t>
      </w:r>
      <w:r w:rsidRPr="00EB78E0">
        <w:rPr>
          <w:b/>
        </w:rPr>
        <w:t xml:space="preserve"> </w:t>
      </w:r>
    </w:p>
    <w:p w14:paraId="0E17A9EF" w14:textId="28B53BD7" w:rsidR="009B3148" w:rsidRDefault="00224CD1" w:rsidP="008E07BB">
      <w:pPr>
        <w:keepNext/>
        <w:spacing w:before="120" w:after="120"/>
        <w:jc w:val="center"/>
        <w:rPr>
          <w:b/>
        </w:rPr>
      </w:pPr>
      <w:r w:rsidRPr="00224CD1">
        <w:rPr>
          <w:b/>
        </w:rPr>
        <w:t>PPS Website restructuring with platform to support processes and SME Test tool</w:t>
      </w:r>
    </w:p>
    <w:p w14:paraId="4CE2B9CF" w14:textId="4257607B" w:rsidR="008E07BB" w:rsidRPr="00D37EDF" w:rsidRDefault="008E07BB" w:rsidP="008E07BB">
      <w:pPr>
        <w:keepNext/>
        <w:spacing w:before="120" w:after="120"/>
        <w:jc w:val="center"/>
        <w:rPr>
          <w:b/>
        </w:rPr>
      </w:pPr>
      <w:r w:rsidRPr="00D37EDF">
        <w:rPr>
          <w:b/>
        </w:rPr>
        <w:t>Donor Trust Fund – Serbia Digitalization for Business Environment</w:t>
      </w:r>
    </w:p>
    <w:p w14:paraId="30FF2AF8" w14:textId="77777777" w:rsidR="008E07BB" w:rsidRDefault="008E07BB" w:rsidP="008E07BB">
      <w:pPr>
        <w:keepNext/>
        <w:spacing w:before="120" w:after="120"/>
        <w:jc w:val="center"/>
        <w:rPr>
          <w:b/>
          <w:lang w:val="en-GB"/>
        </w:rPr>
      </w:pPr>
      <w:r>
        <w:rPr>
          <w:rFonts w:eastAsia="Calibri"/>
          <w:b/>
        </w:rPr>
        <w:t>(</w:t>
      </w:r>
      <w:r w:rsidRPr="00BD5996">
        <w:rPr>
          <w:rFonts w:eastAsia="Calibri"/>
          <w:b/>
        </w:rPr>
        <w:t>P174555</w:t>
      </w:r>
      <w:r>
        <w:rPr>
          <w:rFonts w:eastAsia="Calibri"/>
          <w:b/>
        </w:rPr>
        <w:t>)</w:t>
      </w:r>
    </w:p>
    <w:p w14:paraId="48202DBB" w14:textId="77777777" w:rsidR="008E07BB" w:rsidRDefault="008E07BB" w:rsidP="008E07BB">
      <w:pPr>
        <w:jc w:val="center"/>
        <w:rPr>
          <w:b/>
          <w:bCs/>
          <w:smallCaps/>
        </w:rPr>
      </w:pPr>
    </w:p>
    <w:p w14:paraId="15873D45" w14:textId="77777777" w:rsidR="008E07BB" w:rsidRDefault="008E07BB" w:rsidP="008E07BB">
      <w:pPr>
        <w:jc w:val="center"/>
        <w:rPr>
          <w:b/>
          <w:bCs/>
          <w:smallCaps/>
        </w:rPr>
      </w:pPr>
    </w:p>
    <w:p w14:paraId="00464DD9" w14:textId="77777777" w:rsidR="008E07BB" w:rsidRDefault="008E07BB" w:rsidP="008E07BB">
      <w:pPr>
        <w:tabs>
          <w:tab w:val="left" w:pos="810"/>
        </w:tabs>
        <w:spacing w:before="120" w:after="120"/>
        <w:jc w:val="both"/>
        <w:rPr>
          <w:rFonts w:eastAsia="Calibri"/>
          <w:lang w:val="en-GB"/>
        </w:rPr>
      </w:pPr>
      <w:r>
        <w:rPr>
          <w:b/>
          <w:lang w:val="en-GB"/>
        </w:rPr>
        <w:t>Background</w:t>
      </w:r>
    </w:p>
    <w:p w14:paraId="24251FC7" w14:textId="77777777" w:rsidR="008E07BB" w:rsidRDefault="008E07BB" w:rsidP="008E07BB">
      <w:pPr>
        <w:tabs>
          <w:tab w:val="left" w:pos="810"/>
        </w:tabs>
        <w:jc w:val="both"/>
        <w:rPr>
          <w:rFonts w:eastAsia="Calibri"/>
          <w:lang w:val="en-GB"/>
        </w:rPr>
      </w:pPr>
      <w:r w:rsidRPr="005B3C26">
        <w:rPr>
          <w:rFonts w:eastAsia="Calibri"/>
          <w:lang w:val="en-GB"/>
        </w:rPr>
        <w:t>International Bank for Reconstruction and Development</w:t>
      </w:r>
      <w:r>
        <w:rPr>
          <w:rFonts w:eastAsia="Calibri"/>
          <w:lang w:val="en-GB"/>
        </w:rPr>
        <w:t xml:space="preserve"> (hereinafter: the World Bank)</w:t>
      </w:r>
      <w:r w:rsidRPr="005B3C26">
        <w:rPr>
          <w:rFonts w:eastAsia="Calibri"/>
          <w:lang w:val="en-GB"/>
        </w:rPr>
        <w:t>, acting as administrator of the European Commission, on behalf of the European Union for the EC – World Bank Partnership Programme Part III for Europe and Central Asia Programmatic Single-Donor Trust Fund – Serbia Digitalization for Business Environment, extend</w:t>
      </w:r>
      <w:r>
        <w:rPr>
          <w:rFonts w:eastAsia="Calibri"/>
          <w:lang w:val="en-GB"/>
        </w:rPr>
        <w:t>ed</w:t>
      </w:r>
      <w:r w:rsidRPr="005B3C26">
        <w:rPr>
          <w:rFonts w:eastAsia="Calibri"/>
          <w:lang w:val="en-GB"/>
        </w:rPr>
        <w:t xml:space="preserve"> a grant (</w:t>
      </w:r>
      <w:r>
        <w:rPr>
          <w:rFonts w:eastAsia="Calibri"/>
          <w:lang w:val="en-GB"/>
        </w:rPr>
        <w:t xml:space="preserve">hereinafter: </w:t>
      </w:r>
      <w:r w:rsidRPr="005B3C26">
        <w:rPr>
          <w:rFonts w:eastAsia="Calibri"/>
          <w:lang w:val="en-GB"/>
        </w:rPr>
        <w:t xml:space="preserve">Grant) </w:t>
      </w:r>
      <w:r>
        <w:rPr>
          <w:rFonts w:eastAsia="Calibri"/>
          <w:lang w:val="en-GB"/>
        </w:rPr>
        <w:t xml:space="preserve">to the Republic of Serbia </w:t>
      </w:r>
      <w:r w:rsidRPr="005B3C26">
        <w:rPr>
          <w:rFonts w:eastAsia="Calibri"/>
          <w:lang w:val="en-GB"/>
        </w:rPr>
        <w:t xml:space="preserve">to assist in the financing of the project </w:t>
      </w:r>
      <w:r>
        <w:rPr>
          <w:rFonts w:eastAsia="Calibri"/>
          <w:lang w:val="en-GB"/>
        </w:rPr>
        <w:t>“Serbia Digitalization for Business Environment”</w:t>
      </w:r>
      <w:r w:rsidRPr="005B3C26">
        <w:rPr>
          <w:rFonts w:eastAsia="Calibri"/>
          <w:lang w:val="en-GB"/>
        </w:rPr>
        <w:t xml:space="preserve"> (</w:t>
      </w:r>
      <w:r>
        <w:rPr>
          <w:rFonts w:eastAsia="Calibri"/>
          <w:lang w:val="en-GB"/>
        </w:rPr>
        <w:t xml:space="preserve">hereinafter: </w:t>
      </w:r>
      <w:r w:rsidRPr="005B3C26">
        <w:rPr>
          <w:rFonts w:eastAsia="Calibri"/>
          <w:lang w:val="en-GB"/>
        </w:rPr>
        <w:t>Project).</w:t>
      </w:r>
    </w:p>
    <w:p w14:paraId="3F40D3A3" w14:textId="77777777" w:rsidR="008E07BB" w:rsidRDefault="008E07BB" w:rsidP="008E07BB">
      <w:pPr>
        <w:tabs>
          <w:tab w:val="left" w:pos="810"/>
        </w:tabs>
        <w:jc w:val="both"/>
        <w:rPr>
          <w:rFonts w:eastAsia="Calibri"/>
          <w:lang w:val="en-GB"/>
        </w:rPr>
      </w:pPr>
    </w:p>
    <w:p w14:paraId="3503DAE0" w14:textId="77777777" w:rsidR="008E07BB" w:rsidRDefault="008E07BB" w:rsidP="008E07BB">
      <w:pPr>
        <w:tabs>
          <w:tab w:val="left" w:pos="810"/>
        </w:tabs>
        <w:jc w:val="both"/>
        <w:rPr>
          <w:rFonts w:eastAsia="Calibri"/>
          <w:lang w:val="en-GB"/>
        </w:rPr>
      </w:pPr>
      <w:r>
        <w:rPr>
          <w:rFonts w:eastAsia="Calibri"/>
          <w:lang w:val="en-GB"/>
        </w:rPr>
        <w:t>I</w:t>
      </w:r>
      <w:r w:rsidRPr="00162F17">
        <w:rPr>
          <w:rFonts w:eastAsia="Calibri"/>
          <w:lang w:val="en-GB"/>
        </w:rPr>
        <w:t xml:space="preserve">mplemented within the framework of </w:t>
      </w:r>
      <w:r>
        <w:rPr>
          <w:rFonts w:eastAsia="Calibri"/>
          <w:lang w:val="en-GB"/>
        </w:rPr>
        <w:t xml:space="preserve">the Action Programme for the Republic of Serbia, </w:t>
      </w:r>
      <w:r w:rsidRPr="00162F17">
        <w:rPr>
          <w:rFonts w:eastAsia="Calibri"/>
          <w:lang w:val="en-GB"/>
        </w:rPr>
        <w:t>adopted by the European Commission on November 28, 2019</w:t>
      </w:r>
      <w:r>
        <w:rPr>
          <w:rFonts w:eastAsia="Calibri"/>
          <w:lang w:val="en-GB"/>
        </w:rPr>
        <w:t xml:space="preserve"> and</w:t>
      </w:r>
      <w:r w:rsidRPr="00162F17">
        <w:rPr>
          <w:rFonts w:eastAsia="Calibri"/>
          <w:lang w:val="en-GB"/>
        </w:rPr>
        <w:t xml:space="preserve"> confirmed by the Financial Agreement with the European Commission, which was signed by the Republic of Serbia on February 6, 2020</w:t>
      </w:r>
      <w:r>
        <w:rPr>
          <w:rFonts w:eastAsia="Calibri"/>
          <w:lang w:val="en-GB"/>
        </w:rPr>
        <w:t xml:space="preserve">, the Project refers to the </w:t>
      </w:r>
      <w:r w:rsidRPr="00162F17">
        <w:rPr>
          <w:rFonts w:eastAsia="Calibri"/>
          <w:lang w:val="en-GB"/>
        </w:rPr>
        <w:t>Result 1</w:t>
      </w:r>
      <w:r>
        <w:rPr>
          <w:rFonts w:eastAsia="Calibri"/>
          <w:lang w:val="en-GB"/>
        </w:rPr>
        <w:t xml:space="preserve"> of the said Action Programme</w:t>
      </w:r>
      <w:r w:rsidRPr="00162F17">
        <w:rPr>
          <w:rFonts w:eastAsia="Calibri"/>
          <w:lang w:val="en-GB"/>
        </w:rPr>
        <w:t>: Improvement of the coordination of reforms in the field of business environment and optimization of the regulatory environment for economic entities.</w:t>
      </w:r>
      <w:r>
        <w:rPr>
          <w:rFonts w:eastAsia="Calibri"/>
          <w:lang w:val="en-GB"/>
        </w:rPr>
        <w:t xml:space="preserve"> It enables</w:t>
      </w:r>
      <w:r w:rsidRPr="00162F17">
        <w:rPr>
          <w:rFonts w:eastAsia="Calibri"/>
          <w:lang w:val="en-GB"/>
        </w:rPr>
        <w:t xml:space="preserve"> digitization of 20 business episodes and accompanying registers and records, which will </w:t>
      </w:r>
      <w:r>
        <w:rPr>
          <w:rFonts w:eastAsia="Calibri"/>
          <w:lang w:val="en-GB"/>
        </w:rPr>
        <w:t>in turn create</w:t>
      </w:r>
      <w:r w:rsidRPr="00162F17">
        <w:rPr>
          <w:rFonts w:eastAsia="Calibri"/>
          <w:lang w:val="en-GB"/>
        </w:rPr>
        <w:t xml:space="preserve"> conditions for the Public Polic</w:t>
      </w:r>
      <w:r>
        <w:rPr>
          <w:rFonts w:eastAsia="Calibri"/>
          <w:lang w:val="en-GB"/>
        </w:rPr>
        <w:t>y Secretariat (PPS) of the Government of the Republic of Serbia</w:t>
      </w:r>
      <w:r w:rsidRPr="00162F17">
        <w:rPr>
          <w:rFonts w:eastAsia="Calibri"/>
          <w:lang w:val="en-GB"/>
        </w:rPr>
        <w:t xml:space="preserve"> to </w:t>
      </w:r>
      <w:r>
        <w:rPr>
          <w:rFonts w:eastAsia="Calibri"/>
          <w:lang w:val="en-GB"/>
        </w:rPr>
        <w:t>further support improvements</w:t>
      </w:r>
      <w:r w:rsidRPr="00162F17">
        <w:rPr>
          <w:rFonts w:eastAsia="Calibri"/>
          <w:lang w:val="en-GB"/>
        </w:rPr>
        <w:t xml:space="preserve"> of the business environment</w:t>
      </w:r>
      <w:r>
        <w:rPr>
          <w:rFonts w:eastAsia="Calibri"/>
          <w:lang w:val="en-GB"/>
        </w:rPr>
        <w:t>.</w:t>
      </w:r>
    </w:p>
    <w:p w14:paraId="6FF081DD" w14:textId="77777777" w:rsidR="008E07BB" w:rsidRDefault="008E07BB" w:rsidP="008E07BB">
      <w:pPr>
        <w:tabs>
          <w:tab w:val="left" w:pos="810"/>
        </w:tabs>
        <w:jc w:val="both"/>
        <w:rPr>
          <w:rFonts w:eastAsia="Calibri"/>
          <w:lang w:val="en-GB"/>
        </w:rPr>
      </w:pPr>
    </w:p>
    <w:p w14:paraId="78B2E7DA" w14:textId="77777777" w:rsidR="008E07BB" w:rsidRPr="00162F17" w:rsidRDefault="008E07BB" w:rsidP="008E07BB">
      <w:pPr>
        <w:tabs>
          <w:tab w:val="left" w:pos="810"/>
        </w:tabs>
        <w:jc w:val="both"/>
        <w:rPr>
          <w:rFonts w:eastAsia="Calibri"/>
          <w:lang w:val="en-GB"/>
        </w:rPr>
      </w:pPr>
      <w:r>
        <w:rPr>
          <w:rFonts w:eastAsia="Calibri"/>
          <w:lang w:val="en-GB"/>
        </w:rPr>
        <w:t>The Project also entails</w:t>
      </w:r>
      <w:r w:rsidRPr="00162F17">
        <w:rPr>
          <w:rFonts w:eastAsia="Calibri"/>
          <w:lang w:val="en-GB"/>
        </w:rPr>
        <w:t xml:space="preserve"> management </w:t>
      </w:r>
      <w:r>
        <w:rPr>
          <w:rFonts w:eastAsia="Calibri"/>
          <w:lang w:val="en-GB"/>
        </w:rPr>
        <w:t xml:space="preserve">and improving the </w:t>
      </w:r>
      <w:r w:rsidRPr="00162F17">
        <w:rPr>
          <w:rFonts w:eastAsia="Calibri"/>
          <w:lang w:val="en-GB"/>
        </w:rPr>
        <w:t xml:space="preserve">unified </w:t>
      </w:r>
      <w:r>
        <w:rPr>
          <w:rFonts w:eastAsia="Calibri"/>
          <w:lang w:val="en-GB"/>
        </w:rPr>
        <w:t>Registry</w:t>
      </w:r>
      <w:r w:rsidRPr="00162F17">
        <w:rPr>
          <w:rFonts w:eastAsia="Calibri"/>
          <w:lang w:val="en-GB"/>
        </w:rPr>
        <w:t xml:space="preserve"> of </w:t>
      </w:r>
      <w:r>
        <w:rPr>
          <w:rFonts w:eastAsia="Calibri"/>
          <w:lang w:val="en-GB"/>
        </w:rPr>
        <w:t>A</w:t>
      </w:r>
      <w:r w:rsidRPr="00162F17">
        <w:rPr>
          <w:rFonts w:eastAsia="Calibri"/>
          <w:lang w:val="en-GB"/>
        </w:rPr>
        <w:t xml:space="preserve">dministrative </w:t>
      </w:r>
      <w:r>
        <w:rPr>
          <w:rFonts w:eastAsia="Calibri"/>
          <w:lang w:val="en-GB"/>
        </w:rPr>
        <w:t>P</w:t>
      </w:r>
      <w:r w:rsidRPr="00162F17">
        <w:rPr>
          <w:rFonts w:eastAsia="Calibri"/>
          <w:lang w:val="en-GB"/>
        </w:rPr>
        <w:t xml:space="preserve">rocedures (hereinafter: RAP) and its publicly accessible portal. Digitization of administrative procedures would directly contribute to the reduction of the administrative burden </w:t>
      </w:r>
      <w:r>
        <w:rPr>
          <w:rFonts w:eastAsia="Calibri"/>
          <w:lang w:val="en-GB"/>
        </w:rPr>
        <w:t>to</w:t>
      </w:r>
      <w:r w:rsidRPr="00162F17">
        <w:rPr>
          <w:rFonts w:eastAsia="Calibri"/>
          <w:lang w:val="en-GB"/>
        </w:rPr>
        <w:t xml:space="preserve"> </w:t>
      </w:r>
      <w:r>
        <w:rPr>
          <w:rFonts w:eastAsia="Calibri"/>
          <w:lang w:val="en-GB"/>
        </w:rPr>
        <w:t>businesses</w:t>
      </w:r>
      <w:r w:rsidRPr="00162F17">
        <w:rPr>
          <w:rFonts w:eastAsia="Calibri"/>
          <w:lang w:val="en-GB"/>
        </w:rPr>
        <w:t xml:space="preserve">, through savings </w:t>
      </w:r>
      <w:r>
        <w:rPr>
          <w:rFonts w:eastAsia="Calibri"/>
          <w:lang w:val="en-GB"/>
        </w:rPr>
        <w:t>resources,</w:t>
      </w:r>
      <w:r w:rsidRPr="00162F17">
        <w:rPr>
          <w:rFonts w:eastAsia="Calibri"/>
          <w:lang w:val="en-GB"/>
        </w:rPr>
        <w:t xml:space="preserve"> increased transparency, predictability and stability of business </w:t>
      </w:r>
      <w:r>
        <w:rPr>
          <w:rFonts w:eastAsia="Calibri"/>
          <w:lang w:val="en-GB"/>
        </w:rPr>
        <w:t>environment</w:t>
      </w:r>
      <w:r w:rsidRPr="00162F17">
        <w:rPr>
          <w:rFonts w:eastAsia="Calibri"/>
          <w:lang w:val="en-GB"/>
        </w:rPr>
        <w:t>.</w:t>
      </w:r>
    </w:p>
    <w:p w14:paraId="02759E0B" w14:textId="77777777" w:rsidR="008E07BB" w:rsidRDefault="008E07BB" w:rsidP="008E07BB">
      <w:pPr>
        <w:tabs>
          <w:tab w:val="left" w:pos="810"/>
        </w:tabs>
        <w:jc w:val="both"/>
        <w:rPr>
          <w:rFonts w:eastAsia="Calibri"/>
          <w:lang w:val="en-GB"/>
        </w:rPr>
      </w:pPr>
    </w:p>
    <w:p w14:paraId="753CCB9B" w14:textId="77777777" w:rsidR="008E07BB" w:rsidRDefault="008E07BB" w:rsidP="008E07BB">
      <w:pPr>
        <w:tabs>
          <w:tab w:val="left" w:pos="810"/>
        </w:tabs>
        <w:jc w:val="both"/>
        <w:rPr>
          <w:rFonts w:eastAsia="Calibri"/>
          <w:lang w:val="en-GB"/>
        </w:rPr>
      </w:pPr>
      <w:r w:rsidRPr="005B3C26">
        <w:rPr>
          <w:rFonts w:eastAsia="Calibri"/>
          <w:lang w:val="en-GB"/>
        </w:rPr>
        <w:t>The objective of the Project is to improve aspects of the business environment through the digitalization of selected government-to-business services in the prioritized sectors.  The Project consists of the following parts:</w:t>
      </w:r>
    </w:p>
    <w:p w14:paraId="385C01AE" w14:textId="77777777" w:rsidR="008E07BB" w:rsidRPr="005B3C26" w:rsidRDefault="008E07BB" w:rsidP="008E07BB">
      <w:pPr>
        <w:tabs>
          <w:tab w:val="left" w:pos="810"/>
        </w:tabs>
        <w:jc w:val="both"/>
        <w:rPr>
          <w:rFonts w:eastAsia="Calibri"/>
          <w:lang w:val="en-GB"/>
        </w:rPr>
      </w:pPr>
    </w:p>
    <w:p w14:paraId="3CB9513E" w14:textId="77777777" w:rsidR="008E07BB" w:rsidRPr="005B3C26" w:rsidRDefault="008E07BB" w:rsidP="008E07BB">
      <w:pPr>
        <w:tabs>
          <w:tab w:val="left" w:pos="810"/>
        </w:tabs>
        <w:ind w:left="360"/>
        <w:jc w:val="both"/>
        <w:rPr>
          <w:rFonts w:eastAsia="Calibri"/>
          <w:lang w:val="en-GB"/>
        </w:rPr>
      </w:pPr>
      <w:r w:rsidRPr="00D37EDF">
        <w:rPr>
          <w:rFonts w:eastAsia="Calibri"/>
          <w:bCs/>
          <w:i/>
          <w:lang w:val="en-GB"/>
        </w:rPr>
        <w:t>Part 1</w:t>
      </w:r>
      <w:r w:rsidRPr="00D37EDF">
        <w:rPr>
          <w:rFonts w:eastAsia="Calibri"/>
          <w:i/>
          <w:lang w:val="en-GB"/>
        </w:rPr>
        <w:t>.</w:t>
      </w:r>
      <w:r w:rsidRPr="005B3C26" w:rsidDel="00B049FE">
        <w:rPr>
          <w:rFonts w:eastAsia="Calibri"/>
          <w:lang w:val="en-GB"/>
        </w:rPr>
        <w:t xml:space="preserve"> </w:t>
      </w:r>
      <w:r w:rsidRPr="00C44640">
        <w:rPr>
          <w:rFonts w:eastAsia="Calibri"/>
          <w:b/>
          <w:bCs/>
          <w:lang w:val="en-GB"/>
        </w:rPr>
        <w:t>Upgrading the Registry of Administrative Procedures</w:t>
      </w:r>
      <w:r>
        <w:rPr>
          <w:rFonts w:eastAsia="Calibri"/>
          <w:lang w:val="sr-Latn-RS"/>
        </w:rPr>
        <w:t>:</w:t>
      </w:r>
      <w:r>
        <w:rPr>
          <w:rFonts w:eastAsia="Calibri"/>
          <w:lang w:val="en-GB"/>
        </w:rPr>
        <w:t xml:space="preserve"> </w:t>
      </w:r>
      <w:r w:rsidRPr="005B3C26">
        <w:rPr>
          <w:rFonts w:eastAsia="Calibri"/>
          <w:lang w:val="en-GB"/>
        </w:rPr>
        <w:t>Support the upgrading of RAP to enhance its functionality and usability.</w:t>
      </w:r>
    </w:p>
    <w:p w14:paraId="2C6E99FB" w14:textId="77777777" w:rsidR="008E07BB" w:rsidRPr="005B3C26" w:rsidRDefault="008E07BB" w:rsidP="008E07BB">
      <w:pPr>
        <w:tabs>
          <w:tab w:val="left" w:pos="810"/>
        </w:tabs>
        <w:ind w:left="360"/>
        <w:jc w:val="both"/>
        <w:rPr>
          <w:rFonts w:eastAsia="Calibri"/>
          <w:lang w:val="en-GB"/>
        </w:rPr>
      </w:pPr>
      <w:r w:rsidRPr="00D37EDF">
        <w:rPr>
          <w:rFonts w:eastAsia="Calibri"/>
          <w:bCs/>
          <w:i/>
          <w:lang w:val="en-GB"/>
        </w:rPr>
        <w:t>Part 2</w:t>
      </w:r>
      <w:r w:rsidRPr="005B3C26">
        <w:rPr>
          <w:rFonts w:eastAsia="Calibri"/>
          <w:lang w:val="en-GB"/>
        </w:rPr>
        <w:t>.</w:t>
      </w:r>
      <w:r w:rsidRPr="005B3C26" w:rsidDel="00B049FE">
        <w:rPr>
          <w:rFonts w:eastAsia="Calibri"/>
          <w:lang w:val="en-GB"/>
        </w:rPr>
        <w:t xml:space="preserve"> </w:t>
      </w:r>
      <w:r w:rsidRPr="00C44640">
        <w:rPr>
          <w:rFonts w:eastAsia="Calibri"/>
          <w:b/>
          <w:bCs/>
          <w:lang w:val="en-GB"/>
        </w:rPr>
        <w:t>Identifying potential Business Episodes</w:t>
      </w:r>
      <w:r>
        <w:rPr>
          <w:rFonts w:eastAsia="Calibri"/>
          <w:lang w:val="en-GB"/>
        </w:rPr>
        <w:t xml:space="preserve">: </w:t>
      </w:r>
      <w:r w:rsidRPr="005B3C26">
        <w:rPr>
          <w:rFonts w:eastAsia="Calibri"/>
          <w:lang w:val="en-GB"/>
        </w:rPr>
        <w:t>Identify at least 20 government-to-business services that have potential to be simplified and digitized under a Business Episode format.</w:t>
      </w:r>
    </w:p>
    <w:p w14:paraId="2A15FF96" w14:textId="77777777" w:rsidR="008E07BB" w:rsidRPr="005B3C26" w:rsidRDefault="008E07BB" w:rsidP="008E07BB">
      <w:pPr>
        <w:tabs>
          <w:tab w:val="left" w:pos="810"/>
        </w:tabs>
        <w:ind w:left="360"/>
        <w:jc w:val="both"/>
        <w:rPr>
          <w:rFonts w:eastAsia="Calibri"/>
          <w:lang w:val="en-GB"/>
        </w:rPr>
      </w:pPr>
      <w:r w:rsidRPr="00D37EDF">
        <w:rPr>
          <w:rFonts w:eastAsia="Calibri"/>
          <w:bCs/>
          <w:i/>
          <w:lang w:val="en-GB"/>
        </w:rPr>
        <w:t>Part 3</w:t>
      </w:r>
      <w:r w:rsidRPr="00D37EDF">
        <w:rPr>
          <w:rFonts w:eastAsia="Calibri"/>
          <w:i/>
          <w:lang w:val="en-GB"/>
        </w:rPr>
        <w:t>.</w:t>
      </w:r>
      <w:r w:rsidRPr="005B3C26" w:rsidDel="00B049FE">
        <w:rPr>
          <w:rFonts w:eastAsia="Calibri"/>
          <w:lang w:val="en-GB"/>
        </w:rPr>
        <w:t xml:space="preserve"> </w:t>
      </w:r>
      <w:r w:rsidRPr="00D37EDF">
        <w:rPr>
          <w:rFonts w:eastAsia="Calibri"/>
          <w:b/>
          <w:lang w:val="en-GB"/>
        </w:rPr>
        <w:t>Digitization and piloting of Business Episodes</w:t>
      </w:r>
      <w:r>
        <w:rPr>
          <w:rFonts w:eastAsia="Calibri"/>
          <w:lang w:val="en-GB"/>
        </w:rPr>
        <w:t xml:space="preserve">: </w:t>
      </w:r>
      <w:r w:rsidRPr="005B3C26">
        <w:rPr>
          <w:rFonts w:eastAsia="Calibri"/>
          <w:lang w:val="en-GB"/>
        </w:rPr>
        <w:t xml:space="preserve">Digitization and piloting of at least 20 government-to-business administrative services, (a) selected by </w:t>
      </w:r>
      <w:r w:rsidRPr="00D3279D">
        <w:rPr>
          <w:rFonts w:eastAsia="Calibri"/>
          <w:lang w:val="en-GB"/>
        </w:rPr>
        <w:t>Public Policy Secretariat</w:t>
      </w:r>
      <w:r w:rsidRPr="005B3C26">
        <w:rPr>
          <w:rFonts w:eastAsia="Calibri"/>
          <w:lang w:val="en-GB"/>
        </w:rPr>
        <w: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28FAE952" w14:textId="77777777" w:rsidR="008E07BB" w:rsidRPr="005B3C26" w:rsidRDefault="008E07BB" w:rsidP="008E07BB">
      <w:pPr>
        <w:tabs>
          <w:tab w:val="left" w:pos="810"/>
        </w:tabs>
        <w:ind w:left="360"/>
        <w:jc w:val="both"/>
        <w:rPr>
          <w:rFonts w:eastAsia="Calibri"/>
          <w:lang w:val="en-GB"/>
        </w:rPr>
      </w:pPr>
      <w:r w:rsidRPr="00D37EDF">
        <w:rPr>
          <w:rFonts w:eastAsia="Calibri"/>
          <w:bCs/>
          <w:i/>
          <w:lang w:val="en-GB"/>
        </w:rPr>
        <w:lastRenderedPageBreak/>
        <w:t>Part 4</w:t>
      </w:r>
      <w:r w:rsidRPr="00C44640">
        <w:rPr>
          <w:rFonts w:eastAsia="Calibri"/>
          <w:b/>
          <w:bCs/>
          <w:lang w:val="en-GB"/>
        </w:rPr>
        <w:t>.</w:t>
      </w:r>
      <w:r w:rsidRPr="00C44640" w:rsidDel="00B049FE">
        <w:rPr>
          <w:rFonts w:eastAsia="Calibri"/>
          <w:b/>
          <w:bCs/>
          <w:lang w:val="en-GB"/>
        </w:rPr>
        <w:t xml:space="preserve"> </w:t>
      </w:r>
      <w:r w:rsidRPr="00C44640">
        <w:rPr>
          <w:rFonts w:eastAsia="Calibri"/>
          <w:b/>
          <w:bCs/>
          <w:lang w:val="en-GB"/>
        </w:rPr>
        <w:t>Enhance Data Registries</w:t>
      </w:r>
      <w:r>
        <w:rPr>
          <w:rFonts w:eastAsia="Calibri"/>
          <w:lang w:val="en-GB"/>
        </w:rPr>
        <w:t xml:space="preserve">: </w:t>
      </w:r>
      <w:r w:rsidRPr="005B3C26">
        <w:rPr>
          <w:rFonts w:eastAsia="Calibri"/>
          <w:lang w:val="en-GB"/>
        </w:rPr>
        <w:t>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3CD5C1BC" w14:textId="77777777" w:rsidR="008E07BB" w:rsidRPr="005B3C26" w:rsidRDefault="008E07BB" w:rsidP="008E07BB">
      <w:pPr>
        <w:tabs>
          <w:tab w:val="left" w:pos="810"/>
        </w:tabs>
        <w:ind w:left="360"/>
        <w:jc w:val="both"/>
        <w:rPr>
          <w:rFonts w:eastAsia="Calibri"/>
          <w:lang w:val="en-GB"/>
        </w:rPr>
      </w:pPr>
      <w:r w:rsidRPr="00D37EDF">
        <w:rPr>
          <w:rFonts w:eastAsia="Calibri"/>
          <w:bCs/>
          <w:i/>
          <w:lang w:val="en-GB"/>
        </w:rPr>
        <w:t>Part 5.</w:t>
      </w:r>
      <w:r w:rsidRPr="00C44640" w:rsidDel="00B049FE">
        <w:rPr>
          <w:rFonts w:eastAsia="Calibri"/>
          <w:b/>
          <w:bCs/>
          <w:lang w:val="en-GB"/>
        </w:rPr>
        <w:t xml:space="preserve"> </w:t>
      </w:r>
      <w:r w:rsidRPr="00C44640">
        <w:rPr>
          <w:rFonts w:eastAsia="Calibri"/>
          <w:b/>
          <w:bCs/>
          <w:lang w:val="en-GB"/>
        </w:rPr>
        <w:t>Implementation Support</w:t>
      </w:r>
      <w:r>
        <w:rPr>
          <w:rFonts w:eastAsia="Calibri"/>
          <w:lang w:val="en-GB"/>
        </w:rPr>
        <w:t xml:space="preserve">: </w:t>
      </w:r>
      <w:r w:rsidRPr="005B3C26">
        <w:rPr>
          <w:rFonts w:eastAsia="Calibri"/>
          <w:lang w:val="en-GB"/>
        </w:rPr>
        <w:t>Strengthen the Recipient staff’, and other government officials’, capacity through the organization of workshops and training on Business Episodes, and the provision of Operating Costs.</w:t>
      </w:r>
    </w:p>
    <w:p w14:paraId="6F76260E" w14:textId="77777777" w:rsidR="008E07BB" w:rsidRPr="005B3C26" w:rsidRDefault="008E07BB" w:rsidP="008E07BB">
      <w:pPr>
        <w:tabs>
          <w:tab w:val="left" w:pos="810"/>
        </w:tabs>
        <w:jc w:val="both"/>
        <w:rPr>
          <w:rFonts w:eastAsia="Calibri"/>
          <w:lang w:val="en-GB"/>
        </w:rPr>
      </w:pPr>
    </w:p>
    <w:p w14:paraId="6118B087" w14:textId="77777777" w:rsidR="007F13BB" w:rsidRDefault="007F13BB" w:rsidP="007F13BB">
      <w:pPr>
        <w:tabs>
          <w:tab w:val="left" w:pos="810"/>
        </w:tabs>
        <w:jc w:val="both"/>
        <w:rPr>
          <w:rFonts w:eastAsia="Calibri"/>
        </w:rPr>
      </w:pPr>
    </w:p>
    <w:p w14:paraId="3E7206C8" w14:textId="6E7F2953" w:rsidR="00C0213E" w:rsidRDefault="007F13BB" w:rsidP="007F13BB">
      <w:pPr>
        <w:tabs>
          <w:tab w:val="left" w:pos="810"/>
        </w:tabs>
        <w:jc w:val="both"/>
        <w:rPr>
          <w:rFonts w:eastAsia="Calibri"/>
        </w:rPr>
      </w:pPr>
      <w:r w:rsidRPr="00E95711">
        <w:rPr>
          <w:rFonts w:eastAsia="Calibri"/>
        </w:rPr>
        <w:t xml:space="preserve">Public Policy Secretariat (PPS) </w:t>
      </w:r>
      <w:r>
        <w:rPr>
          <w:rFonts w:eastAsia="Calibri"/>
        </w:rPr>
        <w:t xml:space="preserve">as Client </w:t>
      </w:r>
      <w:r w:rsidRPr="00E95711">
        <w:rPr>
          <w:rFonts w:eastAsia="Calibri"/>
        </w:rPr>
        <w:t xml:space="preserve">will carry out the Project in collaboration with the Office for Information Technologies and e-Government - government agency, tasked </w:t>
      </w:r>
      <w:r>
        <w:rPr>
          <w:rFonts w:eastAsia="Calibri"/>
        </w:rPr>
        <w:t xml:space="preserve">through the Letter Agreement for the Project, Article II. Project Execution, Part 5. Implementation Support, Paragraph 2.02 </w:t>
      </w:r>
      <w:r w:rsidRPr="00E95711">
        <w:rPr>
          <w:rFonts w:eastAsia="Calibri"/>
        </w:rPr>
        <w:t xml:space="preserve">with </w:t>
      </w:r>
      <w:r>
        <w:rPr>
          <w:rFonts w:eastAsia="Calibri"/>
        </w:rPr>
        <w:t xml:space="preserve">collaboration in </w:t>
      </w:r>
      <w:r w:rsidRPr="00E95711">
        <w:rPr>
          <w:rFonts w:eastAsia="Calibri"/>
        </w:rPr>
        <w:t>implementing various digitalization and e-Government initiatives (hereinafter: ITE).</w:t>
      </w:r>
    </w:p>
    <w:p w14:paraId="4ACDCE3E" w14:textId="77777777" w:rsidR="00C0213E" w:rsidRDefault="00C0213E" w:rsidP="00C0213E">
      <w:pPr>
        <w:tabs>
          <w:tab w:val="left" w:pos="810"/>
        </w:tabs>
        <w:jc w:val="both"/>
        <w:rPr>
          <w:rFonts w:eastAsia="Calibri"/>
        </w:rPr>
      </w:pPr>
    </w:p>
    <w:p w14:paraId="481E802F" w14:textId="630E2A21" w:rsidR="00C0213E" w:rsidRPr="00C0213E" w:rsidRDefault="00C0213E" w:rsidP="00C0213E">
      <w:pPr>
        <w:tabs>
          <w:tab w:val="left" w:pos="810"/>
        </w:tabs>
        <w:jc w:val="both"/>
        <w:rPr>
          <w:rFonts w:eastAsia="Calibri"/>
        </w:rPr>
      </w:pPr>
      <w:r w:rsidRPr="00C0213E">
        <w:rPr>
          <w:rFonts w:eastAsia="Calibri"/>
        </w:rPr>
        <w:t xml:space="preserve">The existing Public Policy Secretariat (PPS) website can be accessed at </w:t>
      </w:r>
      <w:hyperlink r:id="rId11" w:history="1">
        <w:r w:rsidR="00A26109">
          <w:rPr>
            <w:rStyle w:val="Hyperlink"/>
          </w:rPr>
          <w:t>https://rsjp.gov.rs/sr/?post_type=calls&amp;p=8034&amp;preview=true</w:t>
        </w:r>
      </w:hyperlink>
      <w:r w:rsidR="00A26109" w:rsidRPr="00C0213E">
        <w:rPr>
          <w:rFonts w:eastAsia="Calibri"/>
        </w:rPr>
        <w:t xml:space="preserve"> </w:t>
      </w:r>
      <w:bookmarkStart w:id="0" w:name="_GoBack"/>
      <w:bookmarkEnd w:id="0"/>
      <w:r w:rsidRPr="00C0213E">
        <w:rPr>
          <w:rFonts w:eastAsia="Calibri"/>
        </w:rPr>
        <w:t>(with the English version available at</w:t>
      </w:r>
      <w:r w:rsidR="00A26109" w:rsidRPr="00A26109">
        <w:t xml:space="preserve"> </w:t>
      </w:r>
      <w:hyperlink r:id="rId12" w:history="1">
        <w:r w:rsidR="00A26109">
          <w:rPr>
            <w:rStyle w:val="Hyperlink"/>
          </w:rPr>
          <w:t>https://rsjp.gov.rs/en/?post_type=calls&amp;p=8035&amp;preview=true</w:t>
        </w:r>
      </w:hyperlink>
      <w:r w:rsidRPr="00C0213E">
        <w:rPr>
          <w:rFonts w:eastAsia="Calibri"/>
        </w:rPr>
        <w:t xml:space="preserve">). The website is currently built on the </w:t>
      </w:r>
      <w:r w:rsidRPr="00C0213E">
        <w:rPr>
          <w:rFonts w:eastAsia="Calibri"/>
          <w:b/>
          <w:bCs/>
        </w:rPr>
        <w:t>WordPress CMS</w:t>
      </w:r>
      <w:r w:rsidRPr="00C0213E">
        <w:rPr>
          <w:rFonts w:eastAsia="Calibri"/>
        </w:rPr>
        <w:t xml:space="preserve"> platform.</w:t>
      </w:r>
    </w:p>
    <w:p w14:paraId="445E1C2A" w14:textId="381A6AAA" w:rsidR="008E07BB" w:rsidRDefault="00C0213E" w:rsidP="008E07BB">
      <w:pPr>
        <w:tabs>
          <w:tab w:val="left" w:pos="810"/>
        </w:tabs>
        <w:spacing w:before="120" w:after="120"/>
        <w:jc w:val="both"/>
        <w:rPr>
          <w:lang w:val="en-GB"/>
        </w:rPr>
      </w:pPr>
      <w:r w:rsidRPr="00C0213E">
        <w:rPr>
          <w:rFonts w:eastAsia="Calibri"/>
        </w:rPr>
        <w:t>The main content focuses on public policy, regulatory frameworks, and reform initiatives in Serbia. It includes sections on the Secretariat's responsibilities, ongoing projects, regulatory impact assessments, and business environment improvements. Additionally, the website offers access to relevant public documents, reports, and information concerning administrative procedures.</w:t>
      </w:r>
    </w:p>
    <w:p w14:paraId="696B5B0F" w14:textId="77777777" w:rsidR="008E07BB" w:rsidRDefault="008E07BB" w:rsidP="00BD1390">
      <w:pPr>
        <w:pStyle w:val="Heading1"/>
      </w:pPr>
      <w:r w:rsidRPr="00C4533F">
        <w:t>Objectives</w:t>
      </w:r>
      <w:r>
        <w:t xml:space="preserve"> of the </w:t>
      </w:r>
      <w:r w:rsidRPr="006F33E9">
        <w:t>assignment</w:t>
      </w:r>
      <w:r>
        <w:t xml:space="preserve"> </w:t>
      </w:r>
    </w:p>
    <w:p w14:paraId="3D1F28C1" w14:textId="77777777" w:rsidR="00D55EBF" w:rsidRPr="00D55EBF" w:rsidRDefault="00732690" w:rsidP="00D55EBF">
      <w:pPr>
        <w:spacing w:before="120" w:after="120"/>
        <w:jc w:val="both"/>
      </w:pPr>
      <w:r w:rsidRPr="00732690">
        <w:t>The primary objective of this</w:t>
      </w:r>
      <w:r w:rsidR="00D913BE">
        <w:t xml:space="preserve"> </w:t>
      </w:r>
      <w:r w:rsidR="00D55EBF" w:rsidRPr="00D55EBF">
        <w:t xml:space="preserve">task is to </w:t>
      </w:r>
      <w:r w:rsidR="00D55EBF" w:rsidRPr="00C44E76">
        <w:t>enhance the usability of the PPS website</w:t>
      </w:r>
      <w:r w:rsidR="00D55EBF" w:rsidRPr="00D55EBF">
        <w:t xml:space="preserve">, particularly for the </w:t>
      </w:r>
      <w:r w:rsidR="00D55EBF" w:rsidRPr="00C44E76">
        <w:t>private sector</w:t>
      </w:r>
      <w:r w:rsidR="00D55EBF" w:rsidRPr="00D55EBF">
        <w:t xml:space="preserve">, by improving access to critical policy and regulatory information. This will contribute to </w:t>
      </w:r>
      <w:r w:rsidR="00D55EBF" w:rsidRPr="00C44E76">
        <w:t>increased transparency</w:t>
      </w:r>
      <w:r w:rsidR="00D55EBF" w:rsidRPr="00D55EBF">
        <w:t xml:space="preserve"> of the policy and regulatory environment, facilitating a more predictable and stable business environment. By upgrading the website’s infrastructure and user experience, the project aims to provide </w:t>
      </w:r>
      <w:r w:rsidR="00D55EBF" w:rsidRPr="00C44E76">
        <w:t>easier navigation, improved access to documents, and a more streamlined interaction with government processes</w:t>
      </w:r>
      <w:r w:rsidR="00D55EBF" w:rsidRPr="00D55EBF">
        <w:t>, thus fostering better coordination between the public and private sectors.</w:t>
      </w:r>
    </w:p>
    <w:p w14:paraId="3393ED23" w14:textId="33C05F07" w:rsidR="00172A3E" w:rsidRPr="00D55EBF" w:rsidRDefault="00D55EBF" w:rsidP="00172A3E">
      <w:pPr>
        <w:spacing w:before="120" w:after="120"/>
        <w:jc w:val="both"/>
      </w:pPr>
      <w:r w:rsidRPr="00D55EBF">
        <w:t xml:space="preserve">As the </w:t>
      </w:r>
      <w:r w:rsidRPr="00C44E76">
        <w:t>central coordination body for government policies</w:t>
      </w:r>
      <w:r w:rsidRPr="00D55EBF">
        <w:t xml:space="preserve">, the PPS website hosts a vast repository of documents, reports, and regulatory analyses that are of high relevance to businesses. However, </w:t>
      </w:r>
      <w:r w:rsidRPr="00C44E76">
        <w:t>current limitations in usability</w:t>
      </w:r>
      <w:r w:rsidRPr="00D55EBF">
        <w:t xml:space="preserve">—including difficulty in navigating the large amount of content and locating pertinent documents—reduce the website’s effectiveness as a tool for the private sector. The proposed upgrades will address these issues by reorganizing the website’s structure, improving search functionality, and ensuring that </w:t>
      </w:r>
      <w:r w:rsidRPr="00C44E76">
        <w:t>key documents</w:t>
      </w:r>
      <w:r w:rsidRPr="00D55EBF">
        <w:t xml:space="preserve"> related to policies, reforms, and regulatory impact are more accessible.</w:t>
      </w:r>
    </w:p>
    <w:p w14:paraId="72AA75E9" w14:textId="181527A4" w:rsidR="00DA01E3" w:rsidRPr="00DA01E3" w:rsidRDefault="00DA01E3" w:rsidP="00DA01E3">
      <w:pPr>
        <w:spacing w:before="120" w:after="120"/>
        <w:jc w:val="both"/>
      </w:pPr>
      <w:r w:rsidRPr="00DA01E3">
        <w:t xml:space="preserve">The second objective is </w:t>
      </w:r>
      <w:r w:rsidR="0006777E" w:rsidRPr="0006777E">
        <w:t xml:space="preserve">the development </w:t>
      </w:r>
      <w:r w:rsidR="0006777E" w:rsidRPr="00D1735F">
        <w:t xml:space="preserve">of </w:t>
      </w:r>
      <w:r w:rsidR="00015E6B" w:rsidRPr="00D1735F">
        <w:t>the Small Medium Enterprises (SME) Test</w:t>
      </w:r>
      <w:r w:rsidR="0006777E" w:rsidRPr="00D1735F">
        <w:t xml:space="preserve">. The SME Test is designed to support </w:t>
      </w:r>
      <w:r w:rsidR="0006777E" w:rsidRPr="00C44E76">
        <w:t>regulatory impact assessments</w:t>
      </w:r>
      <w:r w:rsidR="0006777E" w:rsidRPr="00D1735F">
        <w:t xml:space="preserve"> by providing a structured way to evaluate how proposed regulations affect small and medium-sized enterprises (SMEs). This tool will integrate with the national database of SMEs, enabling users to perform </w:t>
      </w:r>
      <w:r w:rsidR="0006777E" w:rsidRPr="00C44E76">
        <w:t>ex-ante impact assessments</w:t>
      </w:r>
      <w:r w:rsidR="0006777E" w:rsidRPr="00D1735F">
        <w:t xml:space="preserve">, propose </w:t>
      </w:r>
      <w:r w:rsidR="0006777E" w:rsidRPr="00C44E76">
        <w:t>mitigation measures</w:t>
      </w:r>
      <w:r w:rsidR="0006777E" w:rsidRPr="00D1735F">
        <w:t xml:space="preserve">, and identify </w:t>
      </w:r>
      <w:r w:rsidR="0006777E" w:rsidRPr="00C44E76">
        <w:t>alternative regulatory solutions</w:t>
      </w:r>
      <w:r w:rsidR="0006777E" w:rsidRPr="00D1735F">
        <w:t xml:space="preserve"> that reduce burdens on SMEs. By simplifying the compliance process, the SME Test will </w:t>
      </w:r>
      <w:r w:rsidR="0006777E" w:rsidRPr="00C44E76">
        <w:t>contribute to a more favorable business environment</w:t>
      </w:r>
      <w:r w:rsidR="0006777E" w:rsidRPr="00D1735F">
        <w:t xml:space="preserve"> by enabling SMEs to more easily understand and adapt to regulatory changes, thus reducing compliance costs and fostering economic growth</w:t>
      </w:r>
      <w:r w:rsidR="0006777E" w:rsidRPr="0006777E">
        <w:t>.</w:t>
      </w:r>
      <w:r w:rsidR="0006777E">
        <w:t xml:space="preserve"> </w:t>
      </w:r>
    </w:p>
    <w:p w14:paraId="57C2772F" w14:textId="77777777" w:rsidR="008E07BB" w:rsidRDefault="008E07BB" w:rsidP="008E07BB">
      <w:pPr>
        <w:spacing w:before="120" w:after="120"/>
        <w:jc w:val="both"/>
        <w:rPr>
          <w:lang w:val="en-GB"/>
        </w:rPr>
      </w:pPr>
    </w:p>
    <w:p w14:paraId="5A6327B4" w14:textId="77777777" w:rsidR="008E07BB" w:rsidRDefault="008E07BB" w:rsidP="00BD1390">
      <w:pPr>
        <w:pStyle w:val="Heading1"/>
      </w:pPr>
      <w:r>
        <w:t xml:space="preserve">Scope of Work </w:t>
      </w:r>
    </w:p>
    <w:p w14:paraId="28F7183B" w14:textId="54486C12" w:rsidR="008E07BB" w:rsidRDefault="008E07BB" w:rsidP="008E07BB">
      <w:pPr>
        <w:spacing w:before="120" w:after="120"/>
        <w:jc w:val="both"/>
        <w:rPr>
          <w:lang w:val="en-GB"/>
        </w:rPr>
      </w:pPr>
      <w:r>
        <w:rPr>
          <w:lang w:val="en-GB"/>
        </w:rPr>
        <w:t xml:space="preserve">The </w:t>
      </w:r>
      <w:r w:rsidR="00421617">
        <w:rPr>
          <w:lang w:val="en-GB"/>
        </w:rPr>
        <w:t>selected</w:t>
      </w:r>
      <w:r>
        <w:rPr>
          <w:lang w:val="en-GB"/>
        </w:rPr>
        <w:t xml:space="preserve"> </w:t>
      </w:r>
      <w:r w:rsidR="00421617">
        <w:rPr>
          <w:lang w:val="en-GB"/>
        </w:rPr>
        <w:t xml:space="preserve">Consultant </w:t>
      </w:r>
      <w:bookmarkStart w:id="1" w:name="_Hlk176975215"/>
      <w:r>
        <w:rPr>
          <w:lang w:val="en-GB"/>
        </w:rPr>
        <w:t xml:space="preserve">will provide </w:t>
      </w:r>
      <w:bookmarkEnd w:id="1"/>
      <w:r>
        <w:rPr>
          <w:lang w:val="en-GB"/>
        </w:rPr>
        <w:t xml:space="preserve">support to </w:t>
      </w:r>
      <w:r w:rsidR="00421617">
        <w:rPr>
          <w:lang w:val="en-GB"/>
        </w:rPr>
        <w:t xml:space="preserve">PPS </w:t>
      </w:r>
      <w:r w:rsidR="00A445DC">
        <w:rPr>
          <w:lang w:val="en-GB"/>
        </w:rPr>
        <w:t>by implementing the following tasks:</w:t>
      </w:r>
    </w:p>
    <w:p w14:paraId="50A44386" w14:textId="22638EB0" w:rsidR="004E7320" w:rsidRDefault="004E7320" w:rsidP="007C50F8">
      <w:pPr>
        <w:pStyle w:val="Heading2"/>
        <w:numPr>
          <w:ilvl w:val="0"/>
          <w:numId w:val="4"/>
        </w:numPr>
      </w:pPr>
      <w:r w:rsidRPr="0070639E">
        <w:t>Website Assessment, User Needs Analysis, and Migration Strategy Development</w:t>
      </w:r>
    </w:p>
    <w:p w14:paraId="4D7541E8" w14:textId="5DE88B93" w:rsidR="00322803" w:rsidRPr="00322803" w:rsidRDefault="00322803" w:rsidP="00322803">
      <w:pPr>
        <w:suppressAutoHyphens w:val="0"/>
        <w:spacing w:after="100" w:afterAutospacing="1"/>
        <w:jc w:val="both"/>
        <w:rPr>
          <w:lang w:eastAsia="en-GB"/>
        </w:rPr>
      </w:pPr>
      <w:r w:rsidRPr="00322803">
        <w:rPr>
          <w:b/>
          <w:bCs/>
          <w:lang w:val="sr-Latn-RS" w:eastAsia="en-GB"/>
        </w:rPr>
        <w:t>Us</w:t>
      </w:r>
      <w:r w:rsidRPr="00322803">
        <w:rPr>
          <w:b/>
          <w:bCs/>
          <w:lang w:eastAsia="en-GB"/>
        </w:rPr>
        <w:t>er Needs Analysis:</w:t>
      </w:r>
      <w:r>
        <w:rPr>
          <w:lang w:val="sr-Latn-RS" w:eastAsia="en-GB"/>
        </w:rPr>
        <w:t xml:space="preserve"> </w:t>
      </w:r>
      <w:r w:rsidRPr="00322803">
        <w:rPr>
          <w:lang w:eastAsia="en-GB"/>
        </w:rPr>
        <w:t>The Consultant will organize workshops with all relevant organizational units within PPS to gather and analyze their specific sectorial needs related to the website's content structure and functionalities. The workshops will engage stakeholders to define requirements for the new website based on user needs and expectations. The result will be a comprehensive report that captures sectorial needs, guiding the content structure and functionality of the new website to ensure it meets the operational demands of each unit.</w:t>
      </w:r>
    </w:p>
    <w:p w14:paraId="266E47C9" w14:textId="213F411A" w:rsidR="00322803" w:rsidRPr="00322803" w:rsidRDefault="00322803" w:rsidP="00322803">
      <w:pPr>
        <w:suppressAutoHyphens w:val="0"/>
        <w:spacing w:after="100" w:afterAutospacing="1"/>
        <w:jc w:val="both"/>
        <w:rPr>
          <w:lang w:eastAsia="en-GB"/>
        </w:rPr>
      </w:pPr>
      <w:r w:rsidRPr="00322803">
        <w:rPr>
          <w:b/>
          <w:bCs/>
          <w:lang w:eastAsia="en-GB"/>
        </w:rPr>
        <w:t>Technical Analysis</w:t>
      </w:r>
      <w:r w:rsidRPr="00322803">
        <w:rPr>
          <w:lang w:eastAsia="en-GB"/>
        </w:rPr>
        <w:t>:</w:t>
      </w:r>
      <w:r>
        <w:rPr>
          <w:lang w:val="sr-Latn-RS" w:eastAsia="en-GB"/>
        </w:rPr>
        <w:t xml:space="preserve"> </w:t>
      </w:r>
      <w:r w:rsidRPr="00322803">
        <w:rPr>
          <w:lang w:eastAsia="en-GB"/>
        </w:rPr>
        <w:t xml:space="preserve">A detailed technical assessment of the current PPS website will be conducted to identify shortcomings, usability issues, and areas for improvement. The technical analysis will focus on preparing the website for migration to a </w:t>
      </w:r>
      <w:r w:rsidR="007D2A8C">
        <w:rPr>
          <w:lang w:eastAsia="en-GB"/>
        </w:rPr>
        <w:t xml:space="preserve">most </w:t>
      </w:r>
      <w:r w:rsidR="00380952" w:rsidRPr="00380952">
        <w:rPr>
          <w:lang w:eastAsia="en-GB"/>
        </w:rPr>
        <w:t xml:space="preserve">widely adopted </w:t>
      </w:r>
      <w:r w:rsidRPr="00322803">
        <w:rPr>
          <w:lang w:eastAsia="en-GB"/>
        </w:rPr>
        <w:t>Content Management System (CMS),</w:t>
      </w:r>
      <w:r w:rsidR="00B80B0A">
        <w:rPr>
          <w:lang w:eastAsia="en-GB"/>
        </w:rPr>
        <w:t xml:space="preserve"> </w:t>
      </w:r>
      <w:r w:rsidR="00B80B0A" w:rsidRPr="00B80B0A">
        <w:rPr>
          <w:lang w:eastAsia="en-GB"/>
        </w:rPr>
        <w:t>commonly used by the Government of Serbia.</w:t>
      </w:r>
      <w:r w:rsidRPr="00322803">
        <w:rPr>
          <w:lang w:eastAsia="en-GB"/>
        </w:rPr>
        <w:t xml:space="preserve"> </w:t>
      </w:r>
      <w:r w:rsidR="00B20252">
        <w:rPr>
          <w:lang w:eastAsia="en-GB"/>
        </w:rPr>
        <w:t>E</w:t>
      </w:r>
      <w:r w:rsidRPr="00322803">
        <w:rPr>
          <w:lang w:eastAsia="en-GB"/>
        </w:rPr>
        <w:t xml:space="preserve">mphasis </w:t>
      </w:r>
      <w:r w:rsidR="00B20252">
        <w:rPr>
          <w:lang w:eastAsia="en-GB"/>
        </w:rPr>
        <w:t xml:space="preserve">will be placed </w:t>
      </w:r>
      <w:r w:rsidRPr="00322803">
        <w:rPr>
          <w:lang w:eastAsia="en-GB"/>
        </w:rPr>
        <w:t>on Search Engine Optimization (SEO), W3C validation, performance analysis, and accessibility compliance. This analysis will highlight technical gaps and opportunities for enhancement to align the website with modern standards and best practices.</w:t>
      </w:r>
    </w:p>
    <w:p w14:paraId="6FC4B013" w14:textId="217D6556" w:rsidR="00322803" w:rsidRDefault="00322803" w:rsidP="00322803">
      <w:pPr>
        <w:suppressAutoHyphens w:val="0"/>
        <w:spacing w:after="100" w:afterAutospacing="1"/>
        <w:rPr>
          <w:lang w:eastAsia="en-GB"/>
        </w:rPr>
      </w:pPr>
      <w:r w:rsidRPr="00322803">
        <w:rPr>
          <w:b/>
          <w:bCs/>
          <w:lang w:eastAsia="en-GB"/>
        </w:rPr>
        <w:t>Migration Strategy Development</w:t>
      </w:r>
      <w:r w:rsidRPr="00322803">
        <w:rPr>
          <w:lang w:eastAsia="en-GB"/>
        </w:rPr>
        <w:t>:</w:t>
      </w:r>
      <w:r w:rsidR="00B54176">
        <w:rPr>
          <w:lang w:eastAsia="en-GB"/>
        </w:rPr>
        <w:t xml:space="preserve"> </w:t>
      </w:r>
      <w:r w:rsidRPr="00322803">
        <w:rPr>
          <w:lang w:eastAsia="en-GB"/>
        </w:rPr>
        <w:t>Based on the findings from the user needs and technical analysis, the Consultant will develop a clear and actionable migration strategy. This strategy will outline key objectives, milestones, and deliverables, ensuring the seamless transfer of all current content, functionalities, and custom modules to the new CMS platform. The strategy will also emphasize the prevention of vendor lock-in, ensuring future scalability, and maintaining system flexibility for future updates and improvements.</w:t>
      </w:r>
    </w:p>
    <w:p w14:paraId="13135BC2" w14:textId="7756E864" w:rsidR="00222B16" w:rsidRDefault="00222B16" w:rsidP="007C50F8">
      <w:pPr>
        <w:pStyle w:val="Heading2"/>
        <w:numPr>
          <w:ilvl w:val="0"/>
          <w:numId w:val="4"/>
        </w:numPr>
      </w:pPr>
      <w:r>
        <w:t xml:space="preserve">Design </w:t>
      </w:r>
    </w:p>
    <w:p w14:paraId="217FDB2A" w14:textId="1B272686" w:rsidR="00E27D0A" w:rsidRPr="00E27D0A" w:rsidRDefault="00E27D0A" w:rsidP="00F914D4">
      <w:pPr>
        <w:pStyle w:val="Text"/>
      </w:pPr>
      <w:r w:rsidRPr="00E27D0A">
        <w:rPr>
          <w:b/>
          <w:bCs/>
        </w:rPr>
        <w:t>Information Architecture</w:t>
      </w:r>
      <w:r w:rsidRPr="00E27D0A">
        <w:t>: Develop an organizational structural design of the shared information architecture to ensure that the website's content is logically organized and easily navigable.</w:t>
      </w:r>
    </w:p>
    <w:p w14:paraId="4107ACC1" w14:textId="7B113C94" w:rsidR="00E27D0A" w:rsidRPr="00E27D0A" w:rsidRDefault="00E27D0A" w:rsidP="00F914D4">
      <w:pPr>
        <w:pStyle w:val="Text"/>
      </w:pPr>
      <w:r w:rsidRPr="00E27D0A">
        <w:rPr>
          <w:b/>
          <w:bCs/>
        </w:rPr>
        <w:t>Wireframes and Mockups</w:t>
      </w:r>
      <w:r w:rsidRPr="00E27D0A">
        <w:t>: Create wireframes and mockups of the new PPS website to visualize the layout, user interface, and user experience before development begins. This will help in refining the design and ensuring it meets user-centered design principles.</w:t>
      </w:r>
    </w:p>
    <w:p w14:paraId="5E7B416D" w14:textId="403F5D37" w:rsidR="00E27D0A" w:rsidRDefault="00E27D0A" w:rsidP="00F914D4">
      <w:pPr>
        <w:pStyle w:val="Text"/>
      </w:pPr>
      <w:r w:rsidRPr="00E27D0A">
        <w:rPr>
          <w:b/>
          <w:bCs/>
        </w:rPr>
        <w:t>SME Test Module Design</w:t>
      </w:r>
      <w:r w:rsidRPr="00E27D0A">
        <w:t xml:space="preserve">: </w:t>
      </w:r>
      <w:r w:rsidR="0038541A">
        <w:t>T</w:t>
      </w:r>
      <w:r w:rsidR="0038541A" w:rsidRPr="00421D8C">
        <w:t xml:space="preserve">he tool </w:t>
      </w:r>
      <w:r w:rsidR="0038541A">
        <w:t xml:space="preserve">shall </w:t>
      </w:r>
      <w:r w:rsidR="0038541A" w:rsidRPr="00421D8C">
        <w:t>contribute to the improvement of policy-making by providing a structured, data-driven approach to assess how proposed regulations might affect SMEs.</w:t>
      </w:r>
      <w:r w:rsidR="0038541A">
        <w:t xml:space="preserve"> </w:t>
      </w:r>
      <w:r w:rsidRPr="00E27D0A">
        <w:t>Design the user interface and user experience for the SME Test module, ensuring it is intuitive and aligns with the overall design of the new website. Develop wireframes and prototypes to illustrate the module's workflow, interactive elements, and integration points with relevant databases.</w:t>
      </w:r>
      <w:r w:rsidR="00421D8C" w:rsidRPr="00421D8C">
        <w:t xml:space="preserve"> </w:t>
      </w:r>
    </w:p>
    <w:p w14:paraId="27E2A1A6" w14:textId="12CC3C16" w:rsidR="007426AB" w:rsidRPr="00E27D0A" w:rsidRDefault="00151EFE" w:rsidP="00F914D4">
      <w:pPr>
        <w:pStyle w:val="Text"/>
      </w:pPr>
      <w:r w:rsidRPr="00151EFE">
        <w:t>Draft use cases to outline how user groups (e.g., government officials, regulators, SMEs) will interact with the SME Test Module. These use cases will map specific tasks, such as initiating impact assessments</w:t>
      </w:r>
      <w:r w:rsidR="0037293C">
        <w:t xml:space="preserve"> and</w:t>
      </w:r>
      <w:r w:rsidRPr="00151EFE">
        <w:t xml:space="preserve"> retrieving SME data</w:t>
      </w:r>
      <w:r w:rsidR="003E30C9">
        <w:t xml:space="preserve">. </w:t>
      </w:r>
      <w:r w:rsidR="003E30C9" w:rsidRPr="003E30C9">
        <w:t>Define functional requirements that specify the essential features and capabilities of the SME Test Module</w:t>
      </w:r>
      <w:r w:rsidR="003E30C9">
        <w:t xml:space="preserve">, including </w:t>
      </w:r>
      <w:r w:rsidR="0003299A">
        <w:t>d</w:t>
      </w:r>
      <w:r w:rsidR="003E30C9" w:rsidRPr="003E30C9">
        <w:t>ata integration mechanisms</w:t>
      </w:r>
      <w:r w:rsidR="0003299A">
        <w:t>, a</w:t>
      </w:r>
      <w:r w:rsidR="003E30C9" w:rsidRPr="003E30C9">
        <w:t>utomated workflows for guiding users through the regulatory impact assessment</w:t>
      </w:r>
      <w:r w:rsidR="0003299A">
        <w:t xml:space="preserve"> and r</w:t>
      </w:r>
      <w:r w:rsidR="003E30C9" w:rsidRPr="003E30C9">
        <w:t>eporting capabilities.</w:t>
      </w:r>
      <w:r w:rsidR="0003299A">
        <w:t xml:space="preserve"> </w:t>
      </w:r>
      <w:r w:rsidR="00CD100B" w:rsidRPr="00CD100B">
        <w:t>Develop workflows that illustrate the step-by-step processes within the module.</w:t>
      </w:r>
    </w:p>
    <w:p w14:paraId="3989E038" w14:textId="6C94D751" w:rsidR="00E27D0A" w:rsidRPr="00E27D0A" w:rsidRDefault="00E27D0A" w:rsidP="00E27D0A">
      <w:r w:rsidRPr="00E27D0A">
        <w:rPr>
          <w:b/>
          <w:bCs/>
        </w:rPr>
        <w:t>Plugin UI/UX Design</w:t>
      </w:r>
      <w:r w:rsidRPr="00E27D0A">
        <w:t>:</w:t>
      </w:r>
    </w:p>
    <w:p w14:paraId="2F21F3F3" w14:textId="1A44F280" w:rsidR="00E27D0A" w:rsidRPr="00E27D0A" w:rsidRDefault="00E27D0A" w:rsidP="003914C3">
      <w:r w:rsidRPr="00E27D0A">
        <w:t>Redesign the user interface for the plugin used in displaying and searching through the database of opinions. Update the design of all other existing plugins to match the new website's look and feel. Create detailed design specifications and mockups to guide the development team in refactoring these plugins for consistency and improved user experience.</w:t>
      </w:r>
    </w:p>
    <w:p w14:paraId="0EE1D679" w14:textId="77777777" w:rsidR="00E27D0A" w:rsidRPr="00E27D0A" w:rsidRDefault="00E27D0A" w:rsidP="00E27D0A"/>
    <w:p w14:paraId="5E4E6CFE" w14:textId="6C4003BA" w:rsidR="00222B16" w:rsidRPr="00BD1390" w:rsidRDefault="00222B16" w:rsidP="007C50F8">
      <w:pPr>
        <w:pStyle w:val="Heading2"/>
        <w:numPr>
          <w:ilvl w:val="0"/>
          <w:numId w:val="4"/>
        </w:numPr>
      </w:pPr>
      <w:r>
        <w:t>Development</w:t>
      </w:r>
    </w:p>
    <w:p w14:paraId="2D66CD75" w14:textId="7A1A5D5F" w:rsidR="00D17CE9" w:rsidRPr="0036453F" w:rsidRDefault="00D17CE9" w:rsidP="0036453F">
      <w:pPr>
        <w:spacing w:before="120" w:after="120"/>
        <w:jc w:val="both"/>
      </w:pPr>
      <w:r w:rsidRPr="0036453F">
        <w:rPr>
          <w:b/>
          <w:bCs/>
        </w:rPr>
        <w:t>New Website Development</w:t>
      </w:r>
      <w:r w:rsidRPr="0036453F">
        <w:t xml:space="preserve">: </w:t>
      </w:r>
      <w:r w:rsidRPr="00D17CE9">
        <w:t>Develop the new PPS website on the chosen platform, applying user-centered design principles. Ensure the new site is fully responsive, accessible, and optimized for performance across different devices and browsers. Replicate or enhance the custom functionality and modules from the old website in the new system. Implement multilanguage functionality to support Serbian in both Cyrillic and Latin scripts, as well as English. Ensure seamless language switching and proper localization across all content, ensuring the user experience remains consistent and intuitive regardless of the chosen language.</w:t>
      </w:r>
    </w:p>
    <w:p w14:paraId="0791392E" w14:textId="5B2E0D5F" w:rsidR="0036453F" w:rsidRDefault="0036453F" w:rsidP="0036453F">
      <w:pPr>
        <w:spacing w:before="120" w:after="120"/>
        <w:jc w:val="both"/>
      </w:pPr>
      <w:r w:rsidRPr="0036453F">
        <w:rPr>
          <w:b/>
          <w:bCs/>
        </w:rPr>
        <w:t>SME Test Module Development</w:t>
      </w:r>
      <w:r w:rsidRPr="0036453F">
        <w:t>: Develop and integrate the SME Test module into the new website, ensuring it is user-friendly and provides dynamic, interactive guidance for users. Connect the module with relevant databases, such as the unified database of small and medium-sized enterprises, to support the SME Test process. Additional details of this task are outlined later in this document.</w:t>
      </w:r>
    </w:p>
    <w:p w14:paraId="26118BE8" w14:textId="77777777" w:rsidR="006C2F0D" w:rsidRPr="0002322D" w:rsidRDefault="006C2F0D" w:rsidP="006C2F0D">
      <w:pPr>
        <w:spacing w:before="120" w:after="120" w:line="254" w:lineRule="auto"/>
        <w:jc w:val="both"/>
      </w:pPr>
      <w:r>
        <w:rPr>
          <w:lang w:val="en-GB"/>
        </w:rPr>
        <w:t>T</w:t>
      </w:r>
      <w:r w:rsidRPr="0002322D">
        <w:t xml:space="preserve">he selected Consultant will develop and integrate an advanced </w:t>
      </w:r>
      <w:r w:rsidRPr="0002322D">
        <w:rPr>
          <w:b/>
          <w:bCs/>
        </w:rPr>
        <w:t>SME Test Module</w:t>
      </w:r>
      <w:r w:rsidRPr="0002322D">
        <w:t xml:space="preserve"> into the new PPS </w:t>
      </w:r>
      <w:r>
        <w:t>CMS</w:t>
      </w:r>
      <w:r w:rsidRPr="0002322D">
        <w:t>. This module will enable users to conduct ex-ante impact analysis for micro, small, and medium enterprises (SMEs) in accordance with the regulatory requirements. The following detailed tasks will be undertaken to ensure the functionality and usability of the module:</w:t>
      </w:r>
    </w:p>
    <w:p w14:paraId="0A311C13" w14:textId="77777777" w:rsidR="006C2F0D" w:rsidRDefault="006C2F0D" w:rsidP="006C2F0D">
      <w:pPr>
        <w:numPr>
          <w:ilvl w:val="0"/>
          <w:numId w:val="3"/>
        </w:numPr>
        <w:tabs>
          <w:tab w:val="num" w:pos="1440"/>
        </w:tabs>
        <w:spacing w:before="120" w:after="120" w:line="254" w:lineRule="auto"/>
        <w:jc w:val="both"/>
      </w:pPr>
      <w:r>
        <w:t xml:space="preserve">Business analysis with relevant stakeholders from PPS to define business logic, data structure, codebooks, and integration points with relevant institutional databases. </w:t>
      </w:r>
    </w:p>
    <w:p w14:paraId="190EC1BF" w14:textId="77777777" w:rsidR="006C2F0D" w:rsidRPr="0002322D" w:rsidRDefault="006C2F0D" w:rsidP="006C2F0D">
      <w:pPr>
        <w:numPr>
          <w:ilvl w:val="0"/>
          <w:numId w:val="3"/>
        </w:numPr>
        <w:tabs>
          <w:tab w:val="num" w:pos="1440"/>
        </w:tabs>
        <w:spacing w:before="120" w:after="120" w:line="254" w:lineRule="auto"/>
        <w:jc w:val="both"/>
      </w:pPr>
      <w:r w:rsidRPr="0002322D">
        <w:t xml:space="preserve">The SME Test will be developed as an </w:t>
      </w:r>
      <w:r w:rsidRPr="00BD1390">
        <w:rPr>
          <w:b/>
          <w:bCs/>
        </w:rPr>
        <w:t xml:space="preserve">interactive web </w:t>
      </w:r>
      <w:r>
        <w:rPr>
          <w:b/>
          <w:bCs/>
        </w:rPr>
        <w:t>based functional module</w:t>
      </w:r>
      <w:r w:rsidRPr="0002322D">
        <w:t xml:space="preserve"> with a dynamic question flow. Users will enter data or select predefined answers, and based on these inputs, the system will guide them through the test by automatically displaying relevant follow-up questions. The logic will be designed to ensure that users only see questions pertinent to their previous responses, simplifying the process and improving efficiency.</w:t>
      </w:r>
    </w:p>
    <w:p w14:paraId="662B82BE" w14:textId="77777777" w:rsidR="006C2F0D" w:rsidRPr="0002322D" w:rsidRDefault="006C2F0D" w:rsidP="006C2F0D">
      <w:pPr>
        <w:numPr>
          <w:ilvl w:val="0"/>
          <w:numId w:val="3"/>
        </w:numPr>
        <w:tabs>
          <w:tab w:val="num" w:pos="1440"/>
        </w:tabs>
        <w:spacing w:before="120" w:after="120" w:line="254" w:lineRule="auto"/>
        <w:jc w:val="both"/>
      </w:pPr>
      <w:r w:rsidRPr="0002322D">
        <w:t xml:space="preserve">Certain sections of the SME Test require access to specific data about SMEs in Serbia. The module </w:t>
      </w:r>
      <w:r w:rsidRPr="00BD1390">
        <w:rPr>
          <w:b/>
          <w:bCs/>
        </w:rPr>
        <w:t>will be integrated</w:t>
      </w:r>
      <w:r w:rsidRPr="0002322D">
        <w:t xml:space="preserve"> with the</w:t>
      </w:r>
      <w:r w:rsidRPr="00AE51C9">
        <w:t xml:space="preserve"> </w:t>
      </w:r>
      <w:r w:rsidRPr="00BD1390">
        <w:t>unified database of small and medium-sized enterprises and entrepreneurs</w:t>
      </w:r>
      <w:r w:rsidRPr="00AE51C9">
        <w:t xml:space="preserve"> </w:t>
      </w:r>
      <w:r w:rsidRPr="0002322D">
        <w:t>maintained by the Republic Institute of Statistics. Using this data, the module will auto-populate relevant fields, reducing manual input from users and minimizing errors.</w:t>
      </w:r>
    </w:p>
    <w:p w14:paraId="2E43A25E" w14:textId="77777777" w:rsidR="006C2F0D" w:rsidRDefault="006C2F0D" w:rsidP="006C2F0D">
      <w:pPr>
        <w:numPr>
          <w:ilvl w:val="0"/>
          <w:numId w:val="3"/>
        </w:numPr>
        <w:tabs>
          <w:tab w:val="num" w:pos="1440"/>
        </w:tabs>
        <w:spacing w:before="120" w:after="120" w:line="254" w:lineRule="auto"/>
        <w:jc w:val="both"/>
      </w:pPr>
      <w:r w:rsidRPr="0002322D">
        <w:t xml:space="preserve">The </w:t>
      </w:r>
      <w:r w:rsidRPr="002C7C6F">
        <w:t>form</w:t>
      </w:r>
      <w:r w:rsidRPr="0002322D">
        <w:t xml:space="preserve"> will be structured into sequential steps, as outlined below:</w:t>
      </w:r>
      <w:r>
        <w:t xml:space="preserve"> </w:t>
      </w:r>
    </w:p>
    <w:p w14:paraId="73B8C6D6" w14:textId="77777777" w:rsidR="006C2F0D" w:rsidRPr="0002322D" w:rsidRDefault="006C2F0D" w:rsidP="006C2F0D">
      <w:pPr>
        <w:numPr>
          <w:ilvl w:val="1"/>
          <w:numId w:val="3"/>
        </w:numPr>
        <w:tabs>
          <w:tab w:val="num" w:pos="1440"/>
        </w:tabs>
        <w:spacing w:before="120" w:after="120" w:line="254" w:lineRule="auto"/>
        <w:jc w:val="both"/>
      </w:pPr>
      <w:r w:rsidRPr="00AE51C9">
        <w:rPr>
          <w:b/>
          <w:bCs/>
        </w:rPr>
        <w:t>Identification of Impact on SMEs</w:t>
      </w:r>
      <w:r w:rsidRPr="0002322D">
        <w:t xml:space="preserve"> – Users assess whether the proposed regulation affects SMEs, with guidance provided based on user selections.</w:t>
      </w:r>
    </w:p>
    <w:p w14:paraId="12B10604" w14:textId="77777777" w:rsidR="006C2F0D" w:rsidRPr="0002322D" w:rsidRDefault="006C2F0D" w:rsidP="006C2F0D">
      <w:pPr>
        <w:numPr>
          <w:ilvl w:val="1"/>
          <w:numId w:val="3"/>
        </w:numPr>
        <w:tabs>
          <w:tab w:val="num" w:pos="2160"/>
        </w:tabs>
        <w:spacing w:before="120" w:after="120" w:line="254" w:lineRule="auto"/>
        <w:jc w:val="both"/>
      </w:pPr>
      <w:r w:rsidRPr="0002322D">
        <w:rPr>
          <w:b/>
          <w:bCs/>
        </w:rPr>
        <w:t>Consultation with SMEs</w:t>
      </w:r>
      <w:r w:rsidRPr="0002322D">
        <w:t xml:space="preserve"> – Users input details about consultations with SMEs, including results or summaries, if applicable.</w:t>
      </w:r>
    </w:p>
    <w:p w14:paraId="2C408E1D" w14:textId="77777777" w:rsidR="006C2F0D" w:rsidRPr="0002322D" w:rsidRDefault="006C2F0D" w:rsidP="006C2F0D">
      <w:pPr>
        <w:numPr>
          <w:ilvl w:val="1"/>
          <w:numId w:val="3"/>
        </w:numPr>
        <w:tabs>
          <w:tab w:val="num" w:pos="2160"/>
        </w:tabs>
        <w:spacing w:before="120" w:after="120" w:line="254" w:lineRule="auto"/>
        <w:jc w:val="both"/>
      </w:pPr>
      <w:r w:rsidRPr="0002322D">
        <w:rPr>
          <w:b/>
          <w:bCs/>
        </w:rPr>
        <w:t>Analysis of Options and Mitigation Measures</w:t>
      </w:r>
      <w:r w:rsidRPr="0002322D">
        <w:t xml:space="preserve"> – Users propose alternative measures or regulatory adjustments aimed at reducing any identified negative impact on SMEs.</w:t>
      </w:r>
    </w:p>
    <w:p w14:paraId="4398AD07" w14:textId="77777777" w:rsidR="006C2F0D" w:rsidRPr="0002322D" w:rsidRDefault="006C2F0D" w:rsidP="006C2F0D">
      <w:pPr>
        <w:numPr>
          <w:ilvl w:val="1"/>
          <w:numId w:val="3"/>
        </w:numPr>
        <w:tabs>
          <w:tab w:val="num" w:pos="2160"/>
        </w:tabs>
        <w:spacing w:before="120" w:after="120" w:line="254" w:lineRule="auto"/>
        <w:jc w:val="both"/>
      </w:pPr>
      <w:r w:rsidRPr="0002322D">
        <w:rPr>
          <w:b/>
          <w:bCs/>
        </w:rPr>
        <w:t>Determination of Impact Size</w:t>
      </w:r>
      <w:r w:rsidRPr="0002322D">
        <w:t xml:space="preserve"> – Users evaluate and quantify the extent of the impact on SMEs, based on predefined categories and available data.</w:t>
      </w:r>
    </w:p>
    <w:p w14:paraId="5332ABC0" w14:textId="77777777" w:rsidR="006C2F0D" w:rsidRPr="0002322D" w:rsidRDefault="006C2F0D" w:rsidP="006C2F0D">
      <w:pPr>
        <w:numPr>
          <w:ilvl w:val="0"/>
          <w:numId w:val="3"/>
        </w:numPr>
        <w:tabs>
          <w:tab w:val="num" w:pos="1440"/>
        </w:tabs>
        <w:spacing w:before="120" w:after="120" w:line="254" w:lineRule="auto"/>
        <w:jc w:val="both"/>
      </w:pPr>
      <w:r w:rsidRPr="0002322D">
        <w:t xml:space="preserve">The form will adhere to the template provided in </w:t>
      </w:r>
      <w:r w:rsidRPr="001B621A">
        <w:rPr>
          <w:b/>
          <w:bCs/>
        </w:rPr>
        <w:t>Annex 1</w:t>
      </w:r>
      <w:r w:rsidRPr="0002322D">
        <w:t xml:space="preserve"> of the </w:t>
      </w:r>
      <w:r>
        <w:t>SME</w:t>
      </w:r>
      <w:r w:rsidRPr="0002322D">
        <w:t xml:space="preserve"> Test guidelines, ensuring it follows the approved methodology for regulatory impact analysis.</w:t>
      </w:r>
      <w:r>
        <w:t xml:space="preserve"> </w:t>
      </w:r>
    </w:p>
    <w:p w14:paraId="59F3C628" w14:textId="77777777" w:rsidR="006C2F0D" w:rsidRPr="0002322D" w:rsidRDefault="006C2F0D" w:rsidP="006C2F0D">
      <w:pPr>
        <w:numPr>
          <w:ilvl w:val="0"/>
          <w:numId w:val="3"/>
        </w:numPr>
        <w:tabs>
          <w:tab w:val="num" w:pos="1440"/>
        </w:tabs>
        <w:spacing w:before="120" w:after="120" w:line="254" w:lineRule="auto"/>
        <w:jc w:val="both"/>
      </w:pPr>
      <w:r w:rsidRPr="0002322D">
        <w:t xml:space="preserve">The module will provide real-time guidance and automatically display relevant information based on the user's input. For instance, if a particular regulation affects a specific SME sector, the module will fetch relevant data from the integrated SME database and offer </w:t>
      </w:r>
      <w:r>
        <w:t>data</w:t>
      </w:r>
      <w:r w:rsidRPr="0002322D">
        <w:t xml:space="preserve"> or further guidance based on predefined logic.</w:t>
      </w:r>
    </w:p>
    <w:p w14:paraId="7805CB76" w14:textId="77777777" w:rsidR="006C2F0D" w:rsidRPr="0002322D" w:rsidRDefault="006C2F0D" w:rsidP="006C2F0D">
      <w:pPr>
        <w:numPr>
          <w:ilvl w:val="0"/>
          <w:numId w:val="3"/>
        </w:numPr>
        <w:tabs>
          <w:tab w:val="num" w:pos="1440"/>
        </w:tabs>
        <w:spacing w:before="120" w:after="120" w:line="254" w:lineRule="auto"/>
        <w:jc w:val="both"/>
      </w:pPr>
      <w:r w:rsidRPr="0002322D">
        <w:t xml:space="preserve">Upon completion of the form, users will have the option to </w:t>
      </w:r>
      <w:r w:rsidRPr="00BD1390">
        <w:rPr>
          <w:b/>
          <w:bCs/>
        </w:rPr>
        <w:t>export the filled-out SME Test</w:t>
      </w:r>
      <w:r w:rsidRPr="0002322D">
        <w:t xml:space="preserve"> form in </w:t>
      </w:r>
      <w:r w:rsidRPr="00BD1390">
        <w:t>Microsoft Word format</w:t>
      </w:r>
      <w:r w:rsidRPr="0002322D">
        <w:t>. This feature ensures that users can download the document in a standardized format required for submission or further analysis</w:t>
      </w:r>
      <w:r>
        <w:t xml:space="preserve">. </w:t>
      </w:r>
    </w:p>
    <w:p w14:paraId="115B7365" w14:textId="77777777" w:rsidR="006C2F0D" w:rsidRPr="0002322D" w:rsidRDefault="006C2F0D" w:rsidP="006C2F0D">
      <w:pPr>
        <w:numPr>
          <w:ilvl w:val="0"/>
          <w:numId w:val="3"/>
        </w:numPr>
        <w:tabs>
          <w:tab w:val="num" w:pos="1440"/>
        </w:tabs>
        <w:spacing w:before="120" w:after="120" w:line="254" w:lineRule="auto"/>
        <w:jc w:val="both"/>
      </w:pPr>
      <w:r w:rsidRPr="0002322D">
        <w:t>The module’s design and functionality will be aligned with the overall look and feel of the new PPS website, ensuring consistency in the user experience. The form will be fully responsive, providing ease of use across different devices (desktop, tablet, and mobile).</w:t>
      </w:r>
    </w:p>
    <w:p w14:paraId="15383110" w14:textId="77777777" w:rsidR="006C2F0D" w:rsidRPr="0036453F" w:rsidRDefault="006C2F0D" w:rsidP="0036453F">
      <w:pPr>
        <w:spacing w:before="120" w:after="120"/>
        <w:jc w:val="both"/>
      </w:pPr>
    </w:p>
    <w:p w14:paraId="694B4086" w14:textId="7DB5C7DA" w:rsidR="0036453F" w:rsidRPr="0036453F" w:rsidRDefault="0036453F" w:rsidP="0036453F">
      <w:pPr>
        <w:spacing w:before="120" w:after="120"/>
        <w:jc w:val="both"/>
      </w:pPr>
      <w:r w:rsidRPr="0036453F">
        <w:rPr>
          <w:b/>
          <w:bCs/>
        </w:rPr>
        <w:t>Refactoring of Opinion Database Plugin</w:t>
      </w:r>
      <w:r w:rsidRPr="0036453F">
        <w:t>: Refactor the existing plugin used for displaying and searching through the database of opinions on the completeness and quality of impact assessments of public policies. Ensure the plugin supports a paginated display of documents that aligns with the new website’s UI design and overall look and feel.</w:t>
      </w:r>
    </w:p>
    <w:p w14:paraId="06F731F8" w14:textId="1D29D411" w:rsidR="0036453F" w:rsidRPr="00C3658D" w:rsidRDefault="0036453F" w:rsidP="0036453F">
      <w:pPr>
        <w:spacing w:before="120" w:after="120"/>
        <w:jc w:val="both"/>
      </w:pPr>
      <w:r w:rsidRPr="0036453F">
        <w:rPr>
          <w:b/>
          <w:bCs/>
        </w:rPr>
        <w:t>Refactoring of All Existing Plugins</w:t>
      </w:r>
      <w:r w:rsidRPr="0036453F">
        <w:t>: Refactor all other existing plugins to align them with the new website design and appearance. This includes rewriting code to remove deprecated libraries, ensuring compatibility with the latest CMS version, and enabling automatic updates for the website administrator. The refactoring should maintain or enhance existing functionality while improving the website's performance and maintainability.</w:t>
      </w:r>
      <w:r w:rsidR="00C3658D">
        <w:t xml:space="preserve"> The list of </w:t>
      </w:r>
      <w:r w:rsidR="006F498E">
        <w:t>existing plugins with short description is as follows:</w:t>
      </w:r>
    </w:p>
    <w:tbl>
      <w:tblPr>
        <w:tblW w:w="9450" w:type="dxa"/>
        <w:tblLook w:val="04A0" w:firstRow="1" w:lastRow="0" w:firstColumn="1" w:lastColumn="0" w:noHBand="0" w:noVBand="1"/>
      </w:tblPr>
      <w:tblGrid>
        <w:gridCol w:w="3120"/>
        <w:gridCol w:w="1320"/>
        <w:gridCol w:w="5010"/>
      </w:tblGrid>
      <w:tr w:rsidR="00C3658D" w:rsidRPr="00C3658D" w14:paraId="6BF500E7" w14:textId="77777777" w:rsidTr="00C44E76">
        <w:trPr>
          <w:trHeight w:val="300"/>
        </w:trPr>
        <w:tc>
          <w:tcPr>
            <w:tcW w:w="3120" w:type="dxa"/>
            <w:tcBorders>
              <w:top w:val="single" w:sz="4" w:space="0" w:color="000000"/>
              <w:left w:val="nil"/>
              <w:bottom w:val="single" w:sz="4" w:space="0" w:color="000000"/>
              <w:right w:val="nil"/>
            </w:tcBorders>
            <w:shd w:val="clear" w:color="auto" w:fill="auto"/>
            <w:vAlign w:val="center"/>
            <w:hideMark/>
          </w:tcPr>
          <w:p w14:paraId="5B415563" w14:textId="77777777" w:rsidR="00C3658D" w:rsidRPr="00C3658D" w:rsidRDefault="00C3658D" w:rsidP="00C3658D">
            <w:pPr>
              <w:suppressAutoHyphens w:val="0"/>
              <w:jc w:val="center"/>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Plugin</w:t>
            </w:r>
          </w:p>
        </w:tc>
        <w:tc>
          <w:tcPr>
            <w:tcW w:w="1320" w:type="dxa"/>
            <w:tcBorders>
              <w:top w:val="single" w:sz="4" w:space="0" w:color="000000"/>
              <w:left w:val="nil"/>
              <w:bottom w:val="single" w:sz="4" w:space="0" w:color="000000"/>
              <w:right w:val="nil"/>
            </w:tcBorders>
            <w:shd w:val="clear" w:color="auto" w:fill="auto"/>
            <w:vAlign w:val="center"/>
            <w:hideMark/>
          </w:tcPr>
          <w:p w14:paraId="7475A961" w14:textId="77777777" w:rsidR="00C3658D" w:rsidRPr="00C3658D" w:rsidRDefault="00C3658D" w:rsidP="00C3658D">
            <w:pPr>
              <w:suppressAutoHyphens w:val="0"/>
              <w:jc w:val="center"/>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Type</w:t>
            </w:r>
          </w:p>
        </w:tc>
        <w:tc>
          <w:tcPr>
            <w:tcW w:w="5010" w:type="dxa"/>
            <w:tcBorders>
              <w:top w:val="single" w:sz="4" w:space="0" w:color="000000"/>
              <w:left w:val="nil"/>
              <w:bottom w:val="single" w:sz="4" w:space="0" w:color="000000"/>
              <w:right w:val="nil"/>
            </w:tcBorders>
            <w:shd w:val="clear" w:color="auto" w:fill="auto"/>
            <w:vAlign w:val="center"/>
            <w:hideMark/>
          </w:tcPr>
          <w:p w14:paraId="60EFD616" w14:textId="77777777" w:rsidR="00C3658D" w:rsidRPr="00C3658D" w:rsidRDefault="00C3658D" w:rsidP="00C3658D">
            <w:pPr>
              <w:suppressAutoHyphens w:val="0"/>
              <w:jc w:val="center"/>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Description</w:t>
            </w:r>
          </w:p>
        </w:tc>
      </w:tr>
      <w:tr w:rsidR="00C3658D" w:rsidRPr="00C3658D" w14:paraId="1060418C" w14:textId="77777777" w:rsidTr="00C44E76">
        <w:trPr>
          <w:trHeight w:val="600"/>
        </w:trPr>
        <w:tc>
          <w:tcPr>
            <w:tcW w:w="3120" w:type="dxa"/>
            <w:tcBorders>
              <w:top w:val="nil"/>
              <w:left w:val="nil"/>
              <w:bottom w:val="nil"/>
              <w:right w:val="nil"/>
            </w:tcBorders>
            <w:shd w:val="clear" w:color="D9D9D9" w:fill="D9D9D9"/>
            <w:vAlign w:val="center"/>
            <w:hideMark/>
          </w:tcPr>
          <w:p w14:paraId="313081E0"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Advanced Custom Fields PRO</w:t>
            </w:r>
          </w:p>
        </w:tc>
        <w:tc>
          <w:tcPr>
            <w:tcW w:w="1320" w:type="dxa"/>
            <w:tcBorders>
              <w:top w:val="nil"/>
              <w:left w:val="nil"/>
              <w:bottom w:val="nil"/>
              <w:right w:val="nil"/>
            </w:tcBorders>
            <w:shd w:val="clear" w:color="D9D9D9" w:fill="D9D9D9"/>
            <w:vAlign w:val="center"/>
            <w:hideMark/>
          </w:tcPr>
          <w:p w14:paraId="2CF32DD7"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D9D9D9" w:fill="D9D9D9"/>
            <w:vAlign w:val="center"/>
            <w:hideMark/>
          </w:tcPr>
          <w:p w14:paraId="0832652E"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 plugin to create custom fields, improving content editing.</w:t>
            </w:r>
          </w:p>
        </w:tc>
      </w:tr>
      <w:tr w:rsidR="00C3658D" w:rsidRPr="00C3658D" w14:paraId="564C8F3F" w14:textId="77777777" w:rsidTr="00C44E76">
        <w:trPr>
          <w:trHeight w:val="600"/>
        </w:trPr>
        <w:tc>
          <w:tcPr>
            <w:tcW w:w="3120" w:type="dxa"/>
            <w:tcBorders>
              <w:top w:val="nil"/>
              <w:left w:val="nil"/>
              <w:bottom w:val="nil"/>
              <w:right w:val="nil"/>
            </w:tcBorders>
            <w:shd w:val="clear" w:color="auto" w:fill="auto"/>
            <w:vAlign w:val="center"/>
            <w:hideMark/>
          </w:tcPr>
          <w:p w14:paraId="57BF554D"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Ajax Search Lite</w:t>
            </w:r>
          </w:p>
        </w:tc>
        <w:tc>
          <w:tcPr>
            <w:tcW w:w="1320" w:type="dxa"/>
            <w:tcBorders>
              <w:top w:val="nil"/>
              <w:left w:val="nil"/>
              <w:bottom w:val="nil"/>
              <w:right w:val="nil"/>
            </w:tcBorders>
            <w:shd w:val="clear" w:color="auto" w:fill="auto"/>
            <w:vAlign w:val="center"/>
            <w:hideMark/>
          </w:tcPr>
          <w:p w14:paraId="623842B6"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auto" w:fill="auto"/>
            <w:vAlign w:val="center"/>
            <w:hideMark/>
          </w:tcPr>
          <w:p w14:paraId="236434DC"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 lightweight search engine with live Ajax search for WordPress sites.</w:t>
            </w:r>
          </w:p>
        </w:tc>
      </w:tr>
      <w:tr w:rsidR="00C3658D" w:rsidRPr="00C3658D" w14:paraId="0505BC3D" w14:textId="77777777" w:rsidTr="00C44E76">
        <w:trPr>
          <w:trHeight w:val="600"/>
        </w:trPr>
        <w:tc>
          <w:tcPr>
            <w:tcW w:w="3120" w:type="dxa"/>
            <w:tcBorders>
              <w:top w:val="nil"/>
              <w:left w:val="nil"/>
              <w:bottom w:val="nil"/>
              <w:right w:val="nil"/>
            </w:tcBorders>
            <w:shd w:val="clear" w:color="D9D9D9" w:fill="D9D9D9"/>
            <w:vAlign w:val="center"/>
            <w:hideMark/>
          </w:tcPr>
          <w:p w14:paraId="52204DFC"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Classic Editor</w:t>
            </w:r>
          </w:p>
        </w:tc>
        <w:tc>
          <w:tcPr>
            <w:tcW w:w="1320" w:type="dxa"/>
            <w:tcBorders>
              <w:top w:val="nil"/>
              <w:left w:val="nil"/>
              <w:bottom w:val="nil"/>
              <w:right w:val="nil"/>
            </w:tcBorders>
            <w:shd w:val="clear" w:color="D9D9D9" w:fill="D9D9D9"/>
            <w:vAlign w:val="center"/>
            <w:hideMark/>
          </w:tcPr>
          <w:p w14:paraId="3C5C9E2E"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D9D9D9" w:fill="D9D9D9"/>
            <w:vAlign w:val="center"/>
            <w:hideMark/>
          </w:tcPr>
          <w:p w14:paraId="482D1830"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 plugin that restores the previous ("classic") WordPress editor.</w:t>
            </w:r>
          </w:p>
        </w:tc>
      </w:tr>
      <w:tr w:rsidR="00C3658D" w:rsidRPr="00C3658D" w14:paraId="50EB37FA" w14:textId="77777777" w:rsidTr="00C44E76">
        <w:trPr>
          <w:trHeight w:val="600"/>
        </w:trPr>
        <w:tc>
          <w:tcPr>
            <w:tcW w:w="3120" w:type="dxa"/>
            <w:tcBorders>
              <w:top w:val="nil"/>
              <w:left w:val="nil"/>
              <w:bottom w:val="nil"/>
              <w:right w:val="nil"/>
            </w:tcBorders>
            <w:shd w:val="clear" w:color="auto" w:fill="auto"/>
            <w:vAlign w:val="center"/>
            <w:hideMark/>
          </w:tcPr>
          <w:p w14:paraId="4813189F"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Contact Form 7</w:t>
            </w:r>
          </w:p>
        </w:tc>
        <w:tc>
          <w:tcPr>
            <w:tcW w:w="1320" w:type="dxa"/>
            <w:tcBorders>
              <w:top w:val="nil"/>
              <w:left w:val="nil"/>
              <w:bottom w:val="nil"/>
              <w:right w:val="nil"/>
            </w:tcBorders>
            <w:shd w:val="clear" w:color="auto" w:fill="auto"/>
            <w:vAlign w:val="center"/>
            <w:hideMark/>
          </w:tcPr>
          <w:p w14:paraId="1FA468E6"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auto" w:fill="auto"/>
            <w:vAlign w:val="center"/>
            <w:hideMark/>
          </w:tcPr>
          <w:p w14:paraId="015910EE"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 widely used plugin for creating and managing forms on WordPress.</w:t>
            </w:r>
          </w:p>
        </w:tc>
      </w:tr>
      <w:tr w:rsidR="00C3658D" w:rsidRPr="00C3658D" w14:paraId="6616645A" w14:textId="77777777" w:rsidTr="00C44E76">
        <w:trPr>
          <w:trHeight w:val="600"/>
        </w:trPr>
        <w:tc>
          <w:tcPr>
            <w:tcW w:w="3120" w:type="dxa"/>
            <w:tcBorders>
              <w:top w:val="nil"/>
              <w:left w:val="nil"/>
              <w:bottom w:val="nil"/>
              <w:right w:val="nil"/>
            </w:tcBorders>
            <w:shd w:val="clear" w:color="D9D9D9" w:fill="D9D9D9"/>
            <w:vAlign w:val="center"/>
            <w:hideMark/>
          </w:tcPr>
          <w:p w14:paraId="6ACF5087"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Contact Form CFDB7</w:t>
            </w:r>
          </w:p>
        </w:tc>
        <w:tc>
          <w:tcPr>
            <w:tcW w:w="1320" w:type="dxa"/>
            <w:tcBorders>
              <w:top w:val="nil"/>
              <w:left w:val="nil"/>
              <w:bottom w:val="nil"/>
              <w:right w:val="nil"/>
            </w:tcBorders>
            <w:shd w:val="clear" w:color="D9D9D9" w:fill="D9D9D9"/>
            <w:vAlign w:val="center"/>
            <w:hideMark/>
          </w:tcPr>
          <w:p w14:paraId="2E514720"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D9D9D9" w:fill="D9D9D9"/>
            <w:vAlign w:val="center"/>
            <w:hideMark/>
          </w:tcPr>
          <w:p w14:paraId="7F2268AB"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 plugin to save Contact Form 7 submissions in the WordPress database.</w:t>
            </w:r>
          </w:p>
        </w:tc>
      </w:tr>
      <w:tr w:rsidR="00C3658D" w:rsidRPr="00C3658D" w14:paraId="1FC4E950" w14:textId="77777777" w:rsidTr="00C44E76">
        <w:trPr>
          <w:trHeight w:val="600"/>
        </w:trPr>
        <w:tc>
          <w:tcPr>
            <w:tcW w:w="3120" w:type="dxa"/>
            <w:tcBorders>
              <w:top w:val="nil"/>
              <w:left w:val="nil"/>
              <w:bottom w:val="nil"/>
              <w:right w:val="nil"/>
            </w:tcBorders>
            <w:shd w:val="clear" w:color="auto" w:fill="auto"/>
            <w:vAlign w:val="center"/>
            <w:hideMark/>
          </w:tcPr>
          <w:p w14:paraId="0414B0D5"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Polylang Pro</w:t>
            </w:r>
          </w:p>
        </w:tc>
        <w:tc>
          <w:tcPr>
            <w:tcW w:w="1320" w:type="dxa"/>
            <w:tcBorders>
              <w:top w:val="nil"/>
              <w:left w:val="nil"/>
              <w:bottom w:val="nil"/>
              <w:right w:val="nil"/>
            </w:tcBorders>
            <w:shd w:val="clear" w:color="auto" w:fill="auto"/>
            <w:vAlign w:val="center"/>
            <w:hideMark/>
          </w:tcPr>
          <w:p w14:paraId="28D09094"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auto" w:fill="auto"/>
            <w:vAlign w:val="center"/>
            <w:hideMark/>
          </w:tcPr>
          <w:p w14:paraId="64475641"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 multilingual plugin for translating WordPress sites into multiple languages.</w:t>
            </w:r>
          </w:p>
        </w:tc>
      </w:tr>
      <w:tr w:rsidR="00C3658D" w:rsidRPr="00C3658D" w14:paraId="66E72F2F" w14:textId="77777777" w:rsidTr="00C44E76">
        <w:trPr>
          <w:trHeight w:val="600"/>
        </w:trPr>
        <w:tc>
          <w:tcPr>
            <w:tcW w:w="3120" w:type="dxa"/>
            <w:tcBorders>
              <w:top w:val="nil"/>
              <w:left w:val="nil"/>
              <w:bottom w:val="nil"/>
              <w:right w:val="nil"/>
            </w:tcBorders>
            <w:shd w:val="clear" w:color="D9D9D9" w:fill="D9D9D9"/>
            <w:vAlign w:val="center"/>
            <w:hideMark/>
          </w:tcPr>
          <w:p w14:paraId="6037528A"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WP Mail SMTP</w:t>
            </w:r>
          </w:p>
        </w:tc>
        <w:tc>
          <w:tcPr>
            <w:tcW w:w="1320" w:type="dxa"/>
            <w:tcBorders>
              <w:top w:val="nil"/>
              <w:left w:val="nil"/>
              <w:bottom w:val="nil"/>
              <w:right w:val="nil"/>
            </w:tcBorders>
            <w:shd w:val="clear" w:color="D9D9D9" w:fill="D9D9D9"/>
            <w:vAlign w:val="center"/>
            <w:hideMark/>
          </w:tcPr>
          <w:p w14:paraId="456665FA"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D9D9D9" w:fill="D9D9D9"/>
            <w:vAlign w:val="center"/>
            <w:hideMark/>
          </w:tcPr>
          <w:p w14:paraId="04630C9A"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Ensures that WordPress emails are sent using proper SMTP settings.</w:t>
            </w:r>
          </w:p>
        </w:tc>
      </w:tr>
      <w:tr w:rsidR="00C3658D" w:rsidRPr="00C3658D" w14:paraId="766CC2E0" w14:textId="77777777" w:rsidTr="00C44E76">
        <w:trPr>
          <w:trHeight w:val="600"/>
        </w:trPr>
        <w:tc>
          <w:tcPr>
            <w:tcW w:w="3120" w:type="dxa"/>
            <w:tcBorders>
              <w:top w:val="nil"/>
              <w:left w:val="nil"/>
              <w:bottom w:val="nil"/>
              <w:right w:val="nil"/>
            </w:tcBorders>
            <w:shd w:val="clear" w:color="auto" w:fill="auto"/>
            <w:vAlign w:val="center"/>
            <w:hideMark/>
          </w:tcPr>
          <w:p w14:paraId="4E0A039A"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Yoast Duplicate Post</w:t>
            </w:r>
          </w:p>
        </w:tc>
        <w:tc>
          <w:tcPr>
            <w:tcW w:w="1320" w:type="dxa"/>
            <w:tcBorders>
              <w:top w:val="nil"/>
              <w:left w:val="nil"/>
              <w:bottom w:val="nil"/>
              <w:right w:val="nil"/>
            </w:tcBorders>
            <w:shd w:val="clear" w:color="auto" w:fill="auto"/>
            <w:vAlign w:val="center"/>
            <w:hideMark/>
          </w:tcPr>
          <w:p w14:paraId="71390981"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auto" w:fill="auto"/>
            <w:vAlign w:val="center"/>
            <w:hideMark/>
          </w:tcPr>
          <w:p w14:paraId="342E7C8B"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Allows users to clone or copy posts and pages in WordPress.</w:t>
            </w:r>
          </w:p>
        </w:tc>
      </w:tr>
      <w:tr w:rsidR="00C3658D" w:rsidRPr="00C3658D" w14:paraId="0770F0FA" w14:textId="77777777" w:rsidTr="00C44E76">
        <w:trPr>
          <w:trHeight w:val="600"/>
        </w:trPr>
        <w:tc>
          <w:tcPr>
            <w:tcW w:w="3120" w:type="dxa"/>
            <w:tcBorders>
              <w:top w:val="nil"/>
              <w:left w:val="nil"/>
              <w:bottom w:val="nil"/>
              <w:right w:val="nil"/>
            </w:tcBorders>
            <w:shd w:val="clear" w:color="D9D9D9" w:fill="D9D9D9"/>
            <w:vAlign w:val="center"/>
            <w:hideMark/>
          </w:tcPr>
          <w:p w14:paraId="457CF82C"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Yoast SEO</w:t>
            </w:r>
          </w:p>
        </w:tc>
        <w:tc>
          <w:tcPr>
            <w:tcW w:w="1320" w:type="dxa"/>
            <w:tcBorders>
              <w:top w:val="nil"/>
              <w:left w:val="nil"/>
              <w:bottom w:val="nil"/>
              <w:right w:val="nil"/>
            </w:tcBorders>
            <w:shd w:val="clear" w:color="D9D9D9" w:fill="D9D9D9"/>
            <w:vAlign w:val="center"/>
            <w:hideMark/>
          </w:tcPr>
          <w:p w14:paraId="66497FEE"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Third-Party</w:t>
            </w:r>
          </w:p>
        </w:tc>
        <w:tc>
          <w:tcPr>
            <w:tcW w:w="5010" w:type="dxa"/>
            <w:tcBorders>
              <w:top w:val="nil"/>
              <w:left w:val="nil"/>
              <w:bottom w:val="nil"/>
              <w:right w:val="nil"/>
            </w:tcBorders>
            <w:shd w:val="clear" w:color="D9D9D9" w:fill="D9D9D9"/>
            <w:vAlign w:val="center"/>
            <w:hideMark/>
          </w:tcPr>
          <w:p w14:paraId="2CBDC666"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A powerful SEO plugin that helps optimize content for search engines.</w:t>
            </w:r>
          </w:p>
        </w:tc>
      </w:tr>
      <w:tr w:rsidR="00C3658D" w:rsidRPr="00C3658D" w14:paraId="30E8D977" w14:textId="77777777" w:rsidTr="00C44E76">
        <w:trPr>
          <w:trHeight w:val="600"/>
        </w:trPr>
        <w:tc>
          <w:tcPr>
            <w:tcW w:w="3120" w:type="dxa"/>
            <w:tcBorders>
              <w:top w:val="nil"/>
              <w:left w:val="nil"/>
              <w:bottom w:val="nil"/>
              <w:right w:val="nil"/>
            </w:tcBorders>
            <w:shd w:val="clear" w:color="auto" w:fill="auto"/>
            <w:vAlign w:val="center"/>
            <w:hideMark/>
          </w:tcPr>
          <w:p w14:paraId="12D969F6"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RSJP Izveštaji API</w:t>
            </w:r>
          </w:p>
        </w:tc>
        <w:tc>
          <w:tcPr>
            <w:tcW w:w="1320" w:type="dxa"/>
            <w:tcBorders>
              <w:top w:val="nil"/>
              <w:left w:val="nil"/>
              <w:bottom w:val="nil"/>
              <w:right w:val="nil"/>
            </w:tcBorders>
            <w:shd w:val="clear" w:color="auto" w:fill="auto"/>
            <w:vAlign w:val="center"/>
            <w:hideMark/>
          </w:tcPr>
          <w:p w14:paraId="39C2AC41"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Custom Plugin</w:t>
            </w:r>
          </w:p>
        </w:tc>
        <w:tc>
          <w:tcPr>
            <w:tcW w:w="5010" w:type="dxa"/>
            <w:tcBorders>
              <w:top w:val="nil"/>
              <w:left w:val="nil"/>
              <w:bottom w:val="nil"/>
              <w:right w:val="nil"/>
            </w:tcBorders>
            <w:shd w:val="clear" w:color="auto" w:fill="auto"/>
            <w:vAlign w:val="center"/>
            <w:hideMark/>
          </w:tcPr>
          <w:p w14:paraId="7C5701B1"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Custom API plugin for generating and displaying RSJP reports.</w:t>
            </w:r>
          </w:p>
        </w:tc>
      </w:tr>
      <w:tr w:rsidR="00C3658D" w:rsidRPr="00C3658D" w14:paraId="15BA86C6" w14:textId="77777777" w:rsidTr="00C44E76">
        <w:trPr>
          <w:trHeight w:val="600"/>
        </w:trPr>
        <w:tc>
          <w:tcPr>
            <w:tcW w:w="3120" w:type="dxa"/>
            <w:tcBorders>
              <w:top w:val="nil"/>
              <w:left w:val="nil"/>
              <w:bottom w:val="nil"/>
              <w:right w:val="nil"/>
            </w:tcBorders>
            <w:shd w:val="clear" w:color="D9D9D9" w:fill="D9D9D9"/>
            <w:vAlign w:val="center"/>
            <w:hideMark/>
          </w:tcPr>
          <w:p w14:paraId="6FEB6EF0"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RSJP Mišljenja API</w:t>
            </w:r>
          </w:p>
        </w:tc>
        <w:tc>
          <w:tcPr>
            <w:tcW w:w="1320" w:type="dxa"/>
            <w:tcBorders>
              <w:top w:val="nil"/>
              <w:left w:val="nil"/>
              <w:bottom w:val="nil"/>
              <w:right w:val="nil"/>
            </w:tcBorders>
            <w:shd w:val="clear" w:color="D9D9D9" w:fill="D9D9D9"/>
            <w:vAlign w:val="center"/>
            <w:hideMark/>
          </w:tcPr>
          <w:p w14:paraId="360BDCAF"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Custom Plugin</w:t>
            </w:r>
          </w:p>
        </w:tc>
        <w:tc>
          <w:tcPr>
            <w:tcW w:w="5010" w:type="dxa"/>
            <w:tcBorders>
              <w:top w:val="nil"/>
              <w:left w:val="nil"/>
              <w:bottom w:val="nil"/>
              <w:right w:val="nil"/>
            </w:tcBorders>
            <w:shd w:val="clear" w:color="D9D9D9" w:fill="D9D9D9"/>
            <w:vAlign w:val="center"/>
            <w:hideMark/>
          </w:tcPr>
          <w:p w14:paraId="001DE3D8"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Custom API plugin for retrieving and managing RSJP opinions.</w:t>
            </w:r>
          </w:p>
        </w:tc>
      </w:tr>
      <w:tr w:rsidR="00C3658D" w:rsidRPr="00C3658D" w14:paraId="0AFD9D13" w14:textId="77777777" w:rsidTr="00C44E76">
        <w:trPr>
          <w:trHeight w:val="600"/>
        </w:trPr>
        <w:tc>
          <w:tcPr>
            <w:tcW w:w="3120" w:type="dxa"/>
            <w:tcBorders>
              <w:top w:val="nil"/>
              <w:left w:val="nil"/>
              <w:bottom w:val="single" w:sz="4" w:space="0" w:color="000000"/>
              <w:right w:val="nil"/>
            </w:tcBorders>
            <w:shd w:val="clear" w:color="auto" w:fill="auto"/>
            <w:vAlign w:val="center"/>
            <w:hideMark/>
          </w:tcPr>
          <w:p w14:paraId="2FD12157" w14:textId="77777777" w:rsidR="00C3658D" w:rsidRPr="00C3658D" w:rsidRDefault="00C3658D" w:rsidP="00C3658D">
            <w:pPr>
              <w:suppressAutoHyphens w:val="0"/>
              <w:rPr>
                <w:rFonts w:ascii="Calibri" w:hAnsi="Calibri" w:cs="Calibri"/>
                <w:b/>
                <w:bCs/>
                <w:color w:val="000000"/>
                <w:sz w:val="22"/>
                <w:szCs w:val="22"/>
                <w:lang w:eastAsia="en-US"/>
              </w:rPr>
            </w:pPr>
            <w:r w:rsidRPr="00C3658D">
              <w:rPr>
                <w:rFonts w:ascii="Calibri" w:hAnsi="Calibri" w:cs="Calibri"/>
                <w:b/>
                <w:bCs/>
                <w:color w:val="000000"/>
                <w:sz w:val="22"/>
                <w:szCs w:val="22"/>
                <w:lang w:eastAsia="en-US"/>
              </w:rPr>
              <w:t>RSJP Šema DJP</w:t>
            </w:r>
          </w:p>
        </w:tc>
        <w:tc>
          <w:tcPr>
            <w:tcW w:w="1320" w:type="dxa"/>
            <w:tcBorders>
              <w:top w:val="nil"/>
              <w:left w:val="nil"/>
              <w:bottom w:val="single" w:sz="4" w:space="0" w:color="000000"/>
              <w:right w:val="nil"/>
            </w:tcBorders>
            <w:shd w:val="clear" w:color="auto" w:fill="auto"/>
            <w:vAlign w:val="center"/>
            <w:hideMark/>
          </w:tcPr>
          <w:p w14:paraId="04F8CC6D"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Custom Plugin</w:t>
            </w:r>
          </w:p>
        </w:tc>
        <w:tc>
          <w:tcPr>
            <w:tcW w:w="5010" w:type="dxa"/>
            <w:tcBorders>
              <w:top w:val="nil"/>
              <w:left w:val="nil"/>
              <w:bottom w:val="single" w:sz="4" w:space="0" w:color="000000"/>
              <w:right w:val="nil"/>
            </w:tcBorders>
            <w:shd w:val="clear" w:color="auto" w:fill="auto"/>
            <w:vAlign w:val="center"/>
            <w:hideMark/>
          </w:tcPr>
          <w:p w14:paraId="57C711AA" w14:textId="77777777" w:rsidR="00C3658D" w:rsidRPr="00C3658D" w:rsidRDefault="00C3658D" w:rsidP="00C3658D">
            <w:pPr>
              <w:suppressAutoHyphens w:val="0"/>
              <w:rPr>
                <w:rFonts w:ascii="Calibri" w:hAnsi="Calibri" w:cs="Calibri"/>
                <w:color w:val="000000"/>
                <w:sz w:val="22"/>
                <w:szCs w:val="22"/>
                <w:lang w:eastAsia="en-US"/>
              </w:rPr>
            </w:pPr>
            <w:r w:rsidRPr="00C3658D">
              <w:rPr>
                <w:rFonts w:ascii="Calibri" w:hAnsi="Calibri" w:cs="Calibri"/>
                <w:color w:val="000000"/>
                <w:sz w:val="22"/>
                <w:szCs w:val="22"/>
                <w:lang w:eastAsia="en-US"/>
              </w:rPr>
              <w:t>Custom plugin for handling RSJP's data structure and integration with DJP schema.</w:t>
            </w:r>
          </w:p>
        </w:tc>
      </w:tr>
    </w:tbl>
    <w:p w14:paraId="510FB470" w14:textId="77777777" w:rsidR="000218B8" w:rsidRPr="0036453F" w:rsidRDefault="000218B8" w:rsidP="0036453F">
      <w:pPr>
        <w:spacing w:before="120" w:after="120"/>
        <w:jc w:val="both"/>
      </w:pPr>
    </w:p>
    <w:p w14:paraId="2BECA2AA" w14:textId="18B37A3B" w:rsidR="0077543F" w:rsidRPr="0077543F" w:rsidRDefault="0077543F" w:rsidP="00CA47D0">
      <w:pPr>
        <w:spacing w:before="120" w:after="120"/>
        <w:jc w:val="both"/>
      </w:pPr>
      <w:r w:rsidRPr="0077543F">
        <w:rPr>
          <w:b/>
          <w:bCs/>
        </w:rPr>
        <w:t>Integration with Registries and Databases</w:t>
      </w:r>
      <w:r w:rsidRPr="0077543F">
        <w:t>: Ensure seamless integration of the new website with relevant registries and databases to enable efficient data exchange and information sharing.</w:t>
      </w:r>
      <w:r w:rsidR="004D3DE4">
        <w:t xml:space="preserve"> </w:t>
      </w:r>
      <w:r w:rsidR="004D3DE4" w:rsidRPr="004D3DE4">
        <w:t>his include</w:t>
      </w:r>
      <w:r w:rsidR="004D3DE4" w:rsidRPr="00B61224">
        <w:t xml:space="preserve">s the </w:t>
      </w:r>
      <w:r w:rsidR="004D3DE4" w:rsidRPr="00C44E76">
        <w:t>integration of custom plugins</w:t>
      </w:r>
      <w:r w:rsidR="004D3DE4" w:rsidRPr="00B61224">
        <w:t xml:space="preserve"> for submissions to the </w:t>
      </w:r>
      <w:r w:rsidR="00B61224">
        <w:t xml:space="preserve">PPS </w:t>
      </w:r>
      <w:r w:rsidR="004D3DE4" w:rsidRPr="00C44E76">
        <w:t>Submission Office</w:t>
      </w:r>
      <w:r w:rsidR="004D3DE4" w:rsidRPr="00B61224">
        <w:t xml:space="preserve"> and integration of the </w:t>
      </w:r>
      <w:r w:rsidR="004D3DE4" w:rsidRPr="00C44E76">
        <w:t>SME module</w:t>
      </w:r>
      <w:r w:rsidR="004D3DE4" w:rsidRPr="00B61224">
        <w:t xml:space="preserve"> with the </w:t>
      </w:r>
      <w:r w:rsidR="00051D74">
        <w:t xml:space="preserve">Open Data portal of </w:t>
      </w:r>
      <w:r w:rsidR="004D3DE4" w:rsidRPr="00C44E76">
        <w:t>Statistical Office of the Republic of Serbia</w:t>
      </w:r>
      <w:r w:rsidR="004D3DE4" w:rsidRPr="00B61224">
        <w:t>.</w:t>
      </w:r>
      <w:r w:rsidRPr="00B61224">
        <w:t xml:space="preserve"> Compatibility with existing systems and data structures must be ensured</w:t>
      </w:r>
      <w:r w:rsidR="00B61224" w:rsidRPr="00B61224">
        <w:t xml:space="preserve"> to maintain efficient workflows and accurate data retrieval</w:t>
      </w:r>
      <w:r w:rsidRPr="00B61224">
        <w:t>.</w:t>
      </w:r>
    </w:p>
    <w:p w14:paraId="30292C8D" w14:textId="3F73B4ED" w:rsidR="0077543F" w:rsidRPr="0077543F" w:rsidRDefault="0077543F" w:rsidP="0036453F">
      <w:pPr>
        <w:spacing w:before="120" w:after="120"/>
        <w:jc w:val="both"/>
      </w:pPr>
      <w:r w:rsidRPr="0077543F">
        <w:rPr>
          <w:b/>
          <w:bCs/>
        </w:rPr>
        <w:t>Validation and Quality Assurance</w:t>
      </w:r>
      <w:r w:rsidRPr="0077543F">
        <w:t xml:space="preserve">: Conduct comprehensive testing to ensure the new website functions as expected. This includes </w:t>
      </w:r>
      <w:r w:rsidR="00511486" w:rsidRPr="00511486">
        <w:t>Load/Stress</w:t>
      </w:r>
      <w:r w:rsidR="00511486">
        <w:t xml:space="preserve">, </w:t>
      </w:r>
      <w:r w:rsidRPr="0077543F">
        <w:t xml:space="preserve">usability, performance, SEO, W3C validation, and accessibility compliance testing. </w:t>
      </w:r>
      <w:r w:rsidR="00DB56A0" w:rsidRPr="00DB56A0">
        <w:t xml:space="preserve">security testing will focus on identifying and mitigating vulnerabilities in line with the </w:t>
      </w:r>
      <w:r w:rsidR="00DB56A0" w:rsidRPr="00C44E76">
        <w:t>OWASP Top Ten</w:t>
      </w:r>
      <w:r w:rsidR="00DB56A0" w:rsidRPr="00DB56A0">
        <w:t xml:space="preserve"> standards. </w:t>
      </w:r>
      <w:r w:rsidR="00EC4E63" w:rsidRPr="00EC4E63">
        <w:t xml:space="preserve">Accessibility testing will ensure that the website meets </w:t>
      </w:r>
      <w:r w:rsidR="00EC4E63" w:rsidRPr="00EC4E63">
        <w:rPr>
          <w:b/>
          <w:bCs/>
        </w:rPr>
        <w:t>WCAG 2.1</w:t>
      </w:r>
      <w:r w:rsidR="00EC4E63" w:rsidRPr="00EC4E63">
        <w:t xml:space="preserve"> guidelines, making it accessible to all users</w:t>
      </w:r>
      <w:r w:rsidR="00EC4E63">
        <w:t xml:space="preserve">. </w:t>
      </w:r>
      <w:r w:rsidRPr="0077543F">
        <w:t>The Consultant will identify and rectify any issues or bugs prior to the website’s official launch.</w:t>
      </w:r>
    </w:p>
    <w:p w14:paraId="10F45C69" w14:textId="4EF8B568" w:rsidR="00884A41" w:rsidRPr="009133D0" w:rsidRDefault="0077543F" w:rsidP="0036453F">
      <w:pPr>
        <w:spacing w:before="120" w:after="120"/>
        <w:jc w:val="both"/>
        <w:rPr>
          <w:lang w:eastAsia="en-US"/>
        </w:rPr>
      </w:pPr>
      <w:r w:rsidRPr="00884A41">
        <w:rPr>
          <w:b/>
          <w:bCs/>
        </w:rPr>
        <w:t>Training and Knowledge Transfer</w:t>
      </w:r>
      <w:r w:rsidRPr="0077543F">
        <w:t xml:space="preserve">: Provide training sessions and documentation to PPS staff on managing and maintaining the new </w:t>
      </w:r>
      <w:r w:rsidR="00ED7F4F">
        <w:t>CMS</w:t>
      </w:r>
      <w:r w:rsidRPr="0077543F">
        <w:t>. This includes guidance on CMS usage, content management, and the use of the SME Test module</w:t>
      </w:r>
      <w:r w:rsidR="00E973E5">
        <w:t>.</w:t>
      </w:r>
      <w:r w:rsidR="00E24EAD">
        <w:t xml:space="preserve"> </w:t>
      </w:r>
    </w:p>
    <w:p w14:paraId="6D31908B" w14:textId="1CAE17C2" w:rsidR="00884A41" w:rsidRDefault="00C41434" w:rsidP="006071E4">
      <w:pPr>
        <w:pStyle w:val="Text"/>
        <w:rPr>
          <w:lang w:eastAsia="en-US"/>
        </w:rPr>
      </w:pPr>
      <w:r>
        <w:rPr>
          <w:b/>
          <w:bCs/>
        </w:rPr>
        <w:t>P</w:t>
      </w:r>
      <w:r w:rsidR="0077543F" w:rsidRPr="00884A41">
        <w:rPr>
          <w:b/>
          <w:bCs/>
        </w:rPr>
        <w:t>ost-Implementation Support</w:t>
      </w:r>
      <w:r w:rsidR="0077543F" w:rsidRPr="0077543F">
        <w:t xml:space="preserve">: Establish post-implementation support arrangements and service-level agreements (SLAs) to address ongoing website maintenance, updates, technical </w:t>
      </w:r>
      <w:r w:rsidR="00E4183C">
        <w:t xml:space="preserve">and advisory </w:t>
      </w:r>
      <w:r w:rsidR="0077543F" w:rsidRPr="0077543F">
        <w:t xml:space="preserve">support. </w:t>
      </w:r>
      <w:r w:rsidR="00884A41" w:rsidRPr="00884A41">
        <w:t xml:space="preserve"> </w:t>
      </w:r>
      <w:r w:rsidR="00884A41" w:rsidRPr="00884A41">
        <w:rPr>
          <w:lang w:eastAsia="en-US"/>
        </w:rPr>
        <w:t xml:space="preserve">Upon successful deployment of the new web portal, the </w:t>
      </w:r>
      <w:r w:rsidR="00D8184B">
        <w:rPr>
          <w:lang w:eastAsia="en-US"/>
        </w:rPr>
        <w:t>Consultant</w:t>
      </w:r>
      <w:r w:rsidR="00884A41" w:rsidRPr="00884A41">
        <w:rPr>
          <w:lang w:eastAsia="en-US"/>
        </w:rPr>
        <w:t xml:space="preserve"> will </w:t>
      </w:r>
      <w:r w:rsidR="00EA78B4" w:rsidRPr="00EA78B4">
        <w:rPr>
          <w:lang w:eastAsia="en-US"/>
        </w:rPr>
        <w:t xml:space="preserve">prepare a comprehensive plan for post-implementation support. This plan will outline the necessary steps to ensure the continuous, secure, and efficient operation of the web portal using the CMS, </w:t>
      </w:r>
      <w:r w:rsidR="00884A41" w:rsidRPr="00884A41">
        <w:rPr>
          <w:lang w:eastAsia="en-US"/>
        </w:rPr>
        <w:t xml:space="preserve">and will include the </w:t>
      </w:r>
      <w:r w:rsidR="00EA78B4" w:rsidRPr="00EA78B4">
        <w:rPr>
          <w:lang w:eastAsia="en-US"/>
        </w:rPr>
        <w:t xml:space="preserve">recommendations </w:t>
      </w:r>
      <w:r w:rsidR="00EA78B4">
        <w:rPr>
          <w:lang w:eastAsia="en-US"/>
        </w:rPr>
        <w:t xml:space="preserve">for the </w:t>
      </w:r>
      <w:r w:rsidR="00884A41" w:rsidRPr="00884A41">
        <w:rPr>
          <w:lang w:eastAsia="en-US"/>
        </w:rPr>
        <w:t>following services:</w:t>
      </w:r>
      <w:r w:rsidR="00884A41">
        <w:rPr>
          <w:lang w:eastAsia="en-US"/>
        </w:rPr>
        <w:t xml:space="preserve"> </w:t>
      </w:r>
    </w:p>
    <w:p w14:paraId="31967ACF" w14:textId="61B15D87" w:rsidR="00884A41" w:rsidRDefault="00E44D00" w:rsidP="007C50F8">
      <w:pPr>
        <w:pStyle w:val="NormalWeb"/>
        <w:numPr>
          <w:ilvl w:val="0"/>
          <w:numId w:val="5"/>
        </w:numPr>
        <w:rPr>
          <w:lang w:eastAsia="en-US"/>
        </w:rPr>
      </w:pPr>
      <w:r w:rsidRPr="00E44D00">
        <w:rPr>
          <w:lang w:eastAsia="en-US"/>
        </w:rPr>
        <w:t xml:space="preserve">Recommendations for </w:t>
      </w:r>
      <w:r w:rsidR="00DF0FE1">
        <w:rPr>
          <w:lang w:eastAsia="en-US"/>
        </w:rPr>
        <w:t>m</w:t>
      </w:r>
      <w:r w:rsidR="00884A41" w:rsidRPr="00884A41">
        <w:rPr>
          <w:lang w:eastAsia="en-US"/>
        </w:rPr>
        <w:t xml:space="preserve">aintenance and </w:t>
      </w:r>
      <w:r w:rsidR="00DF0FE1">
        <w:rPr>
          <w:lang w:eastAsia="en-US"/>
        </w:rPr>
        <w:t>u</w:t>
      </w:r>
      <w:r w:rsidR="00884A41" w:rsidRPr="00884A41">
        <w:rPr>
          <w:lang w:eastAsia="en-US"/>
        </w:rPr>
        <w:t>pdates</w:t>
      </w:r>
      <w:r w:rsidR="00884A41">
        <w:rPr>
          <w:lang w:eastAsia="en-US"/>
        </w:rPr>
        <w:t xml:space="preserve"> of CMS and functional modules, </w:t>
      </w:r>
    </w:p>
    <w:p w14:paraId="500AC7EC" w14:textId="6C5DDE67" w:rsidR="00884A41" w:rsidRDefault="00E44D00" w:rsidP="007C50F8">
      <w:pPr>
        <w:pStyle w:val="NormalWeb"/>
        <w:numPr>
          <w:ilvl w:val="0"/>
          <w:numId w:val="5"/>
        </w:numPr>
        <w:rPr>
          <w:lang w:eastAsia="en-US"/>
        </w:rPr>
      </w:pPr>
      <w:r w:rsidRPr="00E44D00">
        <w:rPr>
          <w:lang w:eastAsia="en-US"/>
        </w:rPr>
        <w:t xml:space="preserve">Recommendations for </w:t>
      </w:r>
      <w:r w:rsidR="00DF0FE1">
        <w:rPr>
          <w:lang w:eastAsia="en-US"/>
        </w:rPr>
        <w:t>p</w:t>
      </w:r>
      <w:r w:rsidR="00884A41" w:rsidRPr="00884A41">
        <w:rPr>
          <w:lang w:eastAsia="en-US"/>
        </w:rPr>
        <w:t xml:space="preserve">rompt investigation and resolution of technical issues or errors reported by the </w:t>
      </w:r>
      <w:r w:rsidR="00884A41">
        <w:rPr>
          <w:lang w:eastAsia="en-US"/>
        </w:rPr>
        <w:t>PPS</w:t>
      </w:r>
    </w:p>
    <w:p w14:paraId="36384818" w14:textId="682A17DE" w:rsidR="00884A41" w:rsidRPr="00884A41" w:rsidRDefault="00DF0FE1" w:rsidP="007C50F8">
      <w:pPr>
        <w:pStyle w:val="ListParagraph"/>
        <w:numPr>
          <w:ilvl w:val="0"/>
          <w:numId w:val="5"/>
        </w:numPr>
        <w:suppressAutoHyphens w:val="0"/>
        <w:spacing w:after="100" w:afterAutospacing="1"/>
        <w:rPr>
          <w:lang w:eastAsia="en-US"/>
        </w:rPr>
      </w:pPr>
      <w:r w:rsidRPr="00E44D00">
        <w:rPr>
          <w:lang w:eastAsia="en-US"/>
        </w:rPr>
        <w:t xml:space="preserve">Recommendations for </w:t>
      </w:r>
      <w:r>
        <w:rPr>
          <w:lang w:eastAsia="en-US"/>
        </w:rPr>
        <w:t>r</w:t>
      </w:r>
      <w:r w:rsidR="00884A41" w:rsidRPr="00884A41">
        <w:rPr>
          <w:lang w:eastAsia="en-US"/>
        </w:rPr>
        <w:t>egular checks and optimization actions to maintain and possibly enhance the performance of the web portal</w:t>
      </w:r>
    </w:p>
    <w:p w14:paraId="0720848A" w14:textId="31E282A1" w:rsidR="0077543F" w:rsidRDefault="00DF0FE1" w:rsidP="007C50F8">
      <w:pPr>
        <w:pStyle w:val="ListParagraph"/>
        <w:numPr>
          <w:ilvl w:val="0"/>
          <w:numId w:val="5"/>
        </w:numPr>
        <w:suppressAutoHyphens w:val="0"/>
        <w:spacing w:after="100" w:afterAutospacing="1"/>
        <w:rPr>
          <w:lang w:eastAsia="en-US"/>
        </w:rPr>
      </w:pPr>
      <w:r w:rsidRPr="00E44D00">
        <w:rPr>
          <w:lang w:eastAsia="en-US"/>
        </w:rPr>
        <w:t xml:space="preserve">Recommendations for </w:t>
      </w:r>
      <w:r>
        <w:rPr>
          <w:lang w:eastAsia="en-US"/>
        </w:rPr>
        <w:t>e</w:t>
      </w:r>
      <w:r w:rsidR="00884A41" w:rsidRPr="00884A41">
        <w:rPr>
          <w:lang w:eastAsia="en-US"/>
        </w:rPr>
        <w:t>nsuring that the web portal continues to operate within the defined functional requirements as originally specified. This includes maintaining the current features, functionalities, and workflows without implementing additional development or significant changes to the structure of the web portal</w:t>
      </w:r>
    </w:p>
    <w:p w14:paraId="3C9DAC72" w14:textId="77777777" w:rsidR="00A445DC" w:rsidRDefault="00A445DC" w:rsidP="00A445DC">
      <w:pPr>
        <w:spacing w:before="120" w:after="120" w:line="254" w:lineRule="auto"/>
        <w:jc w:val="both"/>
        <w:rPr>
          <w:lang w:val="en-GB"/>
        </w:rPr>
      </w:pPr>
    </w:p>
    <w:p w14:paraId="3B3EABB1" w14:textId="530FF27D" w:rsidR="00A445DC" w:rsidRDefault="00A445DC" w:rsidP="00697C57">
      <w:pPr>
        <w:pStyle w:val="Heading1"/>
        <w:tabs>
          <w:tab w:val="left" w:pos="2214"/>
        </w:tabs>
        <w:rPr>
          <w:rFonts w:eastAsia="Calibri"/>
        </w:rPr>
      </w:pPr>
      <w:r w:rsidRPr="00A445DC">
        <w:rPr>
          <w:rFonts w:eastAsia="Calibri"/>
        </w:rPr>
        <w:t>Deliverables</w:t>
      </w:r>
    </w:p>
    <w:p w14:paraId="139BCC27" w14:textId="5728AFAE" w:rsidR="00B55CF2" w:rsidRDefault="00B55CF2" w:rsidP="00B55CF2">
      <w:pPr>
        <w:jc w:val="both"/>
        <w:rPr>
          <w:rFonts w:eastAsia="Calibri"/>
        </w:rPr>
      </w:pPr>
      <w:r w:rsidRPr="00B55CF2">
        <w:rPr>
          <w:rFonts w:eastAsia="Calibri"/>
        </w:rPr>
        <w:t xml:space="preserve">Each deliverable outlined in this Terms of Reference must be prepared and submitted for review and acceptance by the </w:t>
      </w:r>
      <w:r w:rsidR="00D8184B">
        <w:rPr>
          <w:rFonts w:eastAsia="Calibri"/>
        </w:rPr>
        <w:t>Client</w:t>
      </w:r>
      <w:r w:rsidRPr="00B55CF2">
        <w:rPr>
          <w:rFonts w:eastAsia="Calibri"/>
        </w:rPr>
        <w:t xml:space="preserve">. All deliverables, including documents and reports, must be provided in both PDF and Word formats. It is essential that each deliverable meets the agreed-upon specifications and is formally accepted by the </w:t>
      </w:r>
      <w:r w:rsidR="00D8184B">
        <w:rPr>
          <w:rFonts w:eastAsia="Calibri"/>
        </w:rPr>
        <w:t>Client</w:t>
      </w:r>
      <w:r w:rsidR="00D8184B" w:rsidRPr="00B55CF2">
        <w:rPr>
          <w:rFonts w:eastAsia="Calibri"/>
        </w:rPr>
        <w:t xml:space="preserve"> </w:t>
      </w:r>
      <w:r w:rsidRPr="00B55CF2">
        <w:rPr>
          <w:rFonts w:eastAsia="Calibri"/>
        </w:rPr>
        <w:t>before proceeding to subsequent phases of the project.</w:t>
      </w:r>
    </w:p>
    <w:p w14:paraId="4A13680B" w14:textId="77777777" w:rsidR="0037661E" w:rsidRDefault="0037661E" w:rsidP="00B55CF2">
      <w:pPr>
        <w:jc w:val="both"/>
        <w:rPr>
          <w:rFonts w:eastAsia="Calibri"/>
        </w:rPr>
      </w:pPr>
    </w:p>
    <w:p w14:paraId="740D85B7" w14:textId="4EE87BC7" w:rsidR="0037661E" w:rsidRPr="00AE6970" w:rsidRDefault="0037661E" w:rsidP="002461DC">
      <w:pPr>
        <w:spacing w:after="160" w:line="259" w:lineRule="auto"/>
        <w:jc w:val="both"/>
      </w:pPr>
      <w:r w:rsidRPr="00AE6970">
        <w:rPr>
          <w:b/>
          <w:bCs/>
        </w:rPr>
        <w:t>D1 – Website Assessment and Strategy Reports</w:t>
      </w:r>
      <w:r w:rsidRPr="00AE6970">
        <w:t xml:space="preserve"> prepared in written form and approved by the </w:t>
      </w:r>
      <w:r w:rsidR="00D8184B">
        <w:t>Client</w:t>
      </w:r>
      <w:r w:rsidRPr="00AE6970">
        <w:t>. These reports will outline the findings from initial assessments and provide a strategic plan for the website redevelopment.</w:t>
      </w:r>
    </w:p>
    <w:p w14:paraId="45CFC1BB" w14:textId="77777777" w:rsidR="0037661E" w:rsidRPr="00AE6970" w:rsidRDefault="0037661E" w:rsidP="0037661E">
      <w:pPr>
        <w:spacing w:after="160" w:line="259" w:lineRule="auto"/>
      </w:pPr>
      <w:r w:rsidRPr="00AE6970">
        <w:t>Deliverables include:</w:t>
      </w:r>
    </w:p>
    <w:p w14:paraId="4E47ED56" w14:textId="47E16BC4" w:rsidR="0037661E" w:rsidRPr="00AE6970" w:rsidRDefault="0037661E" w:rsidP="007C50F8">
      <w:pPr>
        <w:numPr>
          <w:ilvl w:val="0"/>
          <w:numId w:val="6"/>
        </w:numPr>
        <w:suppressAutoHyphens w:val="0"/>
        <w:spacing w:after="160" w:line="259" w:lineRule="auto"/>
      </w:pPr>
      <w:r w:rsidRPr="00AE6970">
        <w:rPr>
          <w:b/>
          <w:bCs/>
        </w:rPr>
        <w:t xml:space="preserve">User Needs Analysis Report, </w:t>
      </w:r>
      <w:r>
        <w:t>s</w:t>
      </w:r>
      <w:r w:rsidRPr="00AE6970">
        <w:t>ummariz</w:t>
      </w:r>
      <w:r>
        <w:t>ing</w:t>
      </w:r>
      <w:r w:rsidRPr="00AE6970">
        <w:t xml:space="preserve"> findings from workshops with </w:t>
      </w:r>
      <w:r w:rsidR="00D8184B">
        <w:t>Client’s</w:t>
      </w:r>
      <w:r w:rsidR="00D8184B" w:rsidRPr="00AE6970">
        <w:t xml:space="preserve"> </w:t>
      </w:r>
      <w:r w:rsidRPr="00AE6970">
        <w:t>organizational units</w:t>
      </w:r>
      <w:r>
        <w:t xml:space="preserve"> and o</w:t>
      </w:r>
      <w:r w:rsidRPr="00AE6970">
        <w:t>utlines specific sectorial needs, requirements, and expectations for the new website's content structure and functionalities.</w:t>
      </w:r>
    </w:p>
    <w:p w14:paraId="3868E43E" w14:textId="2DF01C51" w:rsidR="0037661E" w:rsidRPr="00AE6970" w:rsidRDefault="0037661E" w:rsidP="007C50F8">
      <w:pPr>
        <w:numPr>
          <w:ilvl w:val="0"/>
          <w:numId w:val="6"/>
        </w:numPr>
        <w:suppressAutoHyphens w:val="0"/>
        <w:spacing w:after="160" w:line="259" w:lineRule="auto"/>
      </w:pPr>
      <w:r w:rsidRPr="00AE6970">
        <w:rPr>
          <w:b/>
          <w:bCs/>
        </w:rPr>
        <w:t>Technical Analysis Report</w:t>
      </w:r>
      <w:r>
        <w:t>, p</w:t>
      </w:r>
      <w:r w:rsidRPr="00AE6970">
        <w:t>rovid</w:t>
      </w:r>
      <w:r>
        <w:t>ing</w:t>
      </w:r>
      <w:r w:rsidRPr="00AE6970">
        <w:t xml:space="preserve"> a detailed assessment of the current </w:t>
      </w:r>
      <w:r w:rsidR="00D8184B">
        <w:t>Client’s</w:t>
      </w:r>
      <w:r w:rsidR="00D8184B" w:rsidRPr="00AE6970">
        <w:t xml:space="preserve"> </w:t>
      </w:r>
      <w:r w:rsidRPr="00AE6970">
        <w:t>website</w:t>
      </w:r>
      <w:r>
        <w:t xml:space="preserve">, </w:t>
      </w:r>
      <w:r w:rsidRPr="00AE6970">
        <w:t>Identifies shortcomings, usability issues, and areas for improvement</w:t>
      </w:r>
      <w:r>
        <w:t>. Report i</w:t>
      </w:r>
      <w:r w:rsidRPr="00AE6970">
        <w:t>ncludes recommendations for aligning the website with modern standards and best practices, focusing on SEO, W3C validation, performance, and accessibility compliance.</w:t>
      </w:r>
    </w:p>
    <w:p w14:paraId="6719279C" w14:textId="0E6B62A9" w:rsidR="0070109D" w:rsidRPr="0070109D" w:rsidRDefault="0037661E" w:rsidP="0070109D">
      <w:pPr>
        <w:numPr>
          <w:ilvl w:val="0"/>
          <w:numId w:val="6"/>
        </w:numPr>
        <w:suppressAutoHyphens w:val="0"/>
        <w:spacing w:after="160" w:line="259" w:lineRule="auto"/>
      </w:pPr>
      <w:r w:rsidRPr="00AE6970">
        <w:rPr>
          <w:b/>
          <w:bCs/>
        </w:rPr>
        <w:t>Migration Strategy Document</w:t>
      </w:r>
      <w:r>
        <w:t xml:space="preserve"> with a </w:t>
      </w:r>
      <w:r w:rsidRPr="00AE6970">
        <w:t>plan for migrating to the new CMS platform,</w:t>
      </w:r>
      <w:r>
        <w:t xml:space="preserve"> including</w:t>
      </w:r>
      <w:r w:rsidRPr="00AE6970">
        <w:t xml:space="preserve"> milestones, deliverables, and a roadmap for content and functionality transfer</w:t>
      </w:r>
      <w:r w:rsidR="0070109D">
        <w:t xml:space="preserve">. </w:t>
      </w:r>
      <w:r w:rsidR="0032032E">
        <w:t>T</w:t>
      </w:r>
      <w:r w:rsidR="0070109D" w:rsidRPr="0070109D">
        <w:t xml:space="preserve">he following deliverables related to the </w:t>
      </w:r>
      <w:r w:rsidR="0070109D" w:rsidRPr="00C44E76">
        <w:t>data migration process</w:t>
      </w:r>
      <w:r w:rsidR="0070109D" w:rsidRPr="0070109D">
        <w:t xml:space="preserve"> will be provided:</w:t>
      </w:r>
    </w:p>
    <w:p w14:paraId="4B1177CB" w14:textId="2E4D9BA7" w:rsidR="0070109D" w:rsidRPr="0070109D" w:rsidRDefault="0070109D" w:rsidP="00C44E76">
      <w:pPr>
        <w:numPr>
          <w:ilvl w:val="1"/>
          <w:numId w:val="6"/>
        </w:numPr>
        <w:suppressAutoHyphens w:val="0"/>
        <w:spacing w:after="160" w:line="259" w:lineRule="auto"/>
      </w:pPr>
      <w:r w:rsidRPr="0070109D">
        <w:rPr>
          <w:b/>
          <w:bCs/>
        </w:rPr>
        <w:t>Data Migration Plan</w:t>
      </w:r>
      <w:r w:rsidRPr="0070109D">
        <w:t xml:space="preserve"> outlining the approach, timeline, and procedures for migrating existing data to the new platform.</w:t>
      </w:r>
    </w:p>
    <w:p w14:paraId="782D84B4" w14:textId="77777777" w:rsidR="0070109D" w:rsidRPr="0070109D" w:rsidRDefault="0070109D" w:rsidP="00C44E76">
      <w:pPr>
        <w:numPr>
          <w:ilvl w:val="1"/>
          <w:numId w:val="6"/>
        </w:numPr>
        <w:suppressAutoHyphens w:val="0"/>
        <w:spacing w:after="160" w:line="259" w:lineRule="auto"/>
      </w:pPr>
      <w:r w:rsidRPr="0070109D">
        <w:rPr>
          <w:b/>
          <w:bCs/>
        </w:rPr>
        <w:t>Data Migration Scripts</w:t>
      </w:r>
      <w:r w:rsidRPr="0070109D">
        <w:t xml:space="preserve"> that automate and facilitate the seamless transfer of data from the current system to the new CMS.</w:t>
      </w:r>
    </w:p>
    <w:p w14:paraId="0548E50E" w14:textId="77777777" w:rsidR="0070109D" w:rsidRPr="0070109D" w:rsidRDefault="0070109D" w:rsidP="00C44E76">
      <w:pPr>
        <w:numPr>
          <w:ilvl w:val="1"/>
          <w:numId w:val="6"/>
        </w:numPr>
        <w:suppressAutoHyphens w:val="0"/>
        <w:spacing w:after="160" w:line="259" w:lineRule="auto"/>
      </w:pPr>
      <w:r w:rsidRPr="0070109D">
        <w:rPr>
          <w:b/>
          <w:bCs/>
        </w:rPr>
        <w:t>Migrated Data</w:t>
      </w:r>
      <w:r w:rsidRPr="0070109D">
        <w:t xml:space="preserve"> successfully transferred and integrated into the new website, ensuring that all content is preserved and functional post-migration.</w:t>
      </w:r>
    </w:p>
    <w:p w14:paraId="6C83F561" w14:textId="6F7B084B" w:rsidR="002461DC" w:rsidRPr="002461DC" w:rsidRDefault="002461DC" w:rsidP="002461DC">
      <w:pPr>
        <w:suppressAutoHyphens w:val="0"/>
        <w:spacing w:after="160" w:line="259" w:lineRule="auto"/>
        <w:jc w:val="both"/>
      </w:pPr>
      <w:r w:rsidRPr="002461DC">
        <w:rPr>
          <w:b/>
          <w:bCs/>
        </w:rPr>
        <w:t>D2 – Design Documents</w:t>
      </w:r>
      <w:r w:rsidRPr="002461DC">
        <w:t xml:space="preserve"> prepared in written form and approved by the </w:t>
      </w:r>
      <w:r w:rsidR="00D8184B">
        <w:t>Client</w:t>
      </w:r>
      <w:r w:rsidRPr="002461DC">
        <w:t xml:space="preserve">. These documents will guide the website redevelopment process by providing </w:t>
      </w:r>
      <w:r w:rsidR="001C50EF">
        <w:t>precise</w:t>
      </w:r>
      <w:r w:rsidRPr="002461DC">
        <w:t xml:space="preserve"> design specifications.</w:t>
      </w:r>
    </w:p>
    <w:p w14:paraId="1D698C64" w14:textId="77777777" w:rsidR="002461DC" w:rsidRPr="002461DC" w:rsidRDefault="002461DC" w:rsidP="002461DC">
      <w:pPr>
        <w:suppressAutoHyphens w:val="0"/>
        <w:spacing w:after="160" w:line="259" w:lineRule="auto"/>
      </w:pPr>
      <w:r w:rsidRPr="002461DC">
        <w:t>Deliverables include:</w:t>
      </w:r>
    </w:p>
    <w:p w14:paraId="753B9F6F" w14:textId="77777777" w:rsidR="002461DC" w:rsidRPr="002461DC" w:rsidRDefault="002461DC" w:rsidP="007C50F8">
      <w:pPr>
        <w:numPr>
          <w:ilvl w:val="0"/>
          <w:numId w:val="7"/>
        </w:numPr>
        <w:suppressAutoHyphens w:val="0"/>
        <w:spacing w:after="160" w:line="259" w:lineRule="auto"/>
      </w:pPr>
      <w:r w:rsidRPr="002461DC">
        <w:rPr>
          <w:b/>
          <w:bCs/>
        </w:rPr>
        <w:t>Information Architecture Outline</w:t>
      </w:r>
      <w:r w:rsidRPr="002461DC">
        <w:t>, presenting a logical organization of the website's content to ensure easy navigation and a user-friendly experience.</w:t>
      </w:r>
    </w:p>
    <w:p w14:paraId="0B604DA1" w14:textId="77777777" w:rsidR="002461DC" w:rsidRPr="002461DC" w:rsidRDefault="002461DC" w:rsidP="007C50F8">
      <w:pPr>
        <w:numPr>
          <w:ilvl w:val="0"/>
          <w:numId w:val="7"/>
        </w:numPr>
        <w:suppressAutoHyphens w:val="0"/>
        <w:spacing w:after="160" w:line="259" w:lineRule="auto"/>
      </w:pPr>
      <w:r w:rsidRPr="002461DC">
        <w:rPr>
          <w:b/>
          <w:bCs/>
        </w:rPr>
        <w:t>Wireframes and Mockups</w:t>
      </w:r>
      <w:r w:rsidRPr="002461DC">
        <w:t>, which are visual representations of the new website's layout, user interface, and user experience. This includes designs for key pages and the SME Test Module, facilitating refinement of the design to meet user-centered design principles.</w:t>
      </w:r>
    </w:p>
    <w:p w14:paraId="088EC6F9" w14:textId="282FDA8E" w:rsidR="002461DC" w:rsidRPr="002461DC" w:rsidRDefault="002461DC" w:rsidP="007C50F8">
      <w:pPr>
        <w:numPr>
          <w:ilvl w:val="0"/>
          <w:numId w:val="7"/>
        </w:numPr>
        <w:suppressAutoHyphens w:val="0"/>
        <w:spacing w:after="160" w:line="259" w:lineRule="auto"/>
      </w:pPr>
      <w:r w:rsidRPr="002461DC">
        <w:rPr>
          <w:b/>
          <w:bCs/>
        </w:rPr>
        <w:t>UI/UX Design Specifications for Plugins</w:t>
      </w:r>
      <w:r w:rsidRPr="002461DC">
        <w:t>, providing design guidelines and mockups for updating the opinion database plugin and other existing plugins</w:t>
      </w:r>
      <w:r w:rsidR="00FD0F3E">
        <w:t xml:space="preserve">, which </w:t>
      </w:r>
      <w:r w:rsidRPr="002461DC">
        <w:t>ensures consistency with the new website's look and feel.</w:t>
      </w:r>
    </w:p>
    <w:p w14:paraId="6873FBBF" w14:textId="7A0E639B" w:rsidR="002461DC" w:rsidRPr="002461DC" w:rsidRDefault="002461DC" w:rsidP="002461DC">
      <w:pPr>
        <w:suppressAutoHyphens w:val="0"/>
        <w:spacing w:after="160" w:line="259" w:lineRule="auto"/>
      </w:pPr>
    </w:p>
    <w:p w14:paraId="448DBE8E" w14:textId="5FB52785" w:rsidR="002461DC" w:rsidRPr="002461DC" w:rsidRDefault="002461DC" w:rsidP="002461DC">
      <w:pPr>
        <w:suppressAutoHyphens w:val="0"/>
        <w:spacing w:after="160" w:line="259" w:lineRule="auto"/>
      </w:pPr>
      <w:r w:rsidRPr="002461DC">
        <w:rPr>
          <w:b/>
          <w:bCs/>
        </w:rPr>
        <w:t>D3 – Developed Website and Modules</w:t>
      </w:r>
      <w:r w:rsidRPr="002461DC">
        <w:t xml:space="preserve"> delivered in functional form and approved by </w:t>
      </w:r>
      <w:r w:rsidR="00D8184B">
        <w:t>the Client</w:t>
      </w:r>
      <w:r w:rsidRPr="002461DC">
        <w:t xml:space="preserve">. This includes the development of the new </w:t>
      </w:r>
      <w:r w:rsidR="00D8184B">
        <w:t>Client’s</w:t>
      </w:r>
      <w:r w:rsidR="00D8184B" w:rsidRPr="002461DC">
        <w:t xml:space="preserve"> </w:t>
      </w:r>
      <w:r w:rsidRPr="002461DC">
        <w:t>website and integrated modules, ready for deployment.</w:t>
      </w:r>
    </w:p>
    <w:p w14:paraId="0CD42435" w14:textId="77777777" w:rsidR="002461DC" w:rsidRPr="002461DC" w:rsidRDefault="002461DC" w:rsidP="002461DC">
      <w:pPr>
        <w:suppressAutoHyphens w:val="0"/>
        <w:spacing w:after="160" w:line="259" w:lineRule="auto"/>
      </w:pPr>
      <w:r w:rsidRPr="002461DC">
        <w:t>Deliverables include:</w:t>
      </w:r>
    </w:p>
    <w:p w14:paraId="417DB7D5" w14:textId="43BA1074" w:rsidR="002461DC" w:rsidRPr="002461DC" w:rsidRDefault="002461DC" w:rsidP="007C50F8">
      <w:pPr>
        <w:numPr>
          <w:ilvl w:val="0"/>
          <w:numId w:val="8"/>
        </w:numPr>
        <w:suppressAutoHyphens w:val="0"/>
        <w:spacing w:after="160" w:line="259" w:lineRule="auto"/>
      </w:pPr>
      <w:r w:rsidRPr="002461DC">
        <w:rPr>
          <w:b/>
          <w:bCs/>
        </w:rPr>
        <w:t xml:space="preserve">New </w:t>
      </w:r>
      <w:r w:rsidR="00D8184B">
        <w:rPr>
          <w:b/>
          <w:bCs/>
        </w:rPr>
        <w:t>Client’s</w:t>
      </w:r>
      <w:r w:rsidR="00D8184B" w:rsidRPr="002461DC">
        <w:rPr>
          <w:b/>
          <w:bCs/>
        </w:rPr>
        <w:t xml:space="preserve"> </w:t>
      </w:r>
      <w:r w:rsidRPr="002461DC">
        <w:rPr>
          <w:b/>
          <w:bCs/>
        </w:rPr>
        <w:t>Website</w:t>
      </w:r>
      <w:r w:rsidRPr="002461DC">
        <w:t>, developed on the chosen CMS platform with user-centered design principles. The website will feature responsive design, accessibility compliance, and performance optimization across devices and browsers. It will include replicated or enhanced custom functionalities and modules from the old website.</w:t>
      </w:r>
    </w:p>
    <w:p w14:paraId="0F023129" w14:textId="3A18A1FA" w:rsidR="002461DC" w:rsidRPr="002461DC" w:rsidRDefault="002461DC" w:rsidP="007C50F8">
      <w:pPr>
        <w:numPr>
          <w:ilvl w:val="0"/>
          <w:numId w:val="8"/>
        </w:numPr>
        <w:suppressAutoHyphens w:val="0"/>
        <w:spacing w:after="160" w:line="259" w:lineRule="auto"/>
      </w:pPr>
      <w:r w:rsidRPr="002461DC">
        <w:rPr>
          <w:b/>
          <w:bCs/>
        </w:rPr>
        <w:t>SME Test Module</w:t>
      </w:r>
      <w:r w:rsidRPr="002461DC">
        <w:t xml:space="preserve">, an integrated, user-friendly module for conducting ex-ante impact analysis for SMEs. It features dynamic question flow, real-time guidance, and integration with the unified SME database. The module adheres to the </w:t>
      </w:r>
      <w:r w:rsidR="00456EDC">
        <w:t>SME</w:t>
      </w:r>
      <w:r w:rsidRPr="002461DC">
        <w:t xml:space="preserve"> Test guidelines</w:t>
      </w:r>
      <w:r w:rsidR="002F5FDB">
        <w:t>.</w:t>
      </w:r>
    </w:p>
    <w:p w14:paraId="6224B002" w14:textId="77777777" w:rsidR="002461DC" w:rsidRPr="002461DC" w:rsidRDefault="002461DC" w:rsidP="007C50F8">
      <w:pPr>
        <w:numPr>
          <w:ilvl w:val="0"/>
          <w:numId w:val="8"/>
        </w:numPr>
        <w:suppressAutoHyphens w:val="0"/>
        <w:spacing w:after="160" w:line="259" w:lineRule="auto"/>
      </w:pPr>
      <w:r w:rsidRPr="002461DC">
        <w:rPr>
          <w:b/>
          <w:bCs/>
        </w:rPr>
        <w:t>Refactored Plugins</w:t>
      </w:r>
      <w:r w:rsidRPr="002461DC">
        <w:t>, including the updated opinion database plugin and all other existing plugins aligned with the new design and functionality. This involves removing deprecated libraries, ensuring compatibility with the latest CMS version, and enabling automatic updates for the website administrator.</w:t>
      </w:r>
    </w:p>
    <w:p w14:paraId="5AA143F0" w14:textId="0314EEA8" w:rsidR="002461DC" w:rsidRDefault="002461DC" w:rsidP="007C50F8">
      <w:pPr>
        <w:numPr>
          <w:ilvl w:val="0"/>
          <w:numId w:val="8"/>
        </w:numPr>
        <w:suppressAutoHyphens w:val="0"/>
        <w:spacing w:after="160" w:line="259" w:lineRule="auto"/>
      </w:pPr>
      <w:r w:rsidRPr="002461DC">
        <w:rPr>
          <w:b/>
          <w:bCs/>
        </w:rPr>
        <w:t>Integration with Registries and Databases</w:t>
      </w:r>
      <w:r w:rsidRPr="002461DC">
        <w:t>, ensuring seamless data exchange and information sharing with relevant registries and databases. This maintains compatibility with existing systems and data structures.</w:t>
      </w:r>
    </w:p>
    <w:p w14:paraId="0AEDEC62" w14:textId="77777777" w:rsidR="001C50EF" w:rsidRPr="002461DC" w:rsidRDefault="001C50EF" w:rsidP="001C50EF">
      <w:pPr>
        <w:suppressAutoHyphens w:val="0"/>
        <w:spacing w:after="160" w:line="259" w:lineRule="auto"/>
      </w:pPr>
    </w:p>
    <w:p w14:paraId="476DBA19" w14:textId="77777777" w:rsidR="0059692E" w:rsidRDefault="0059692E" w:rsidP="0059692E">
      <w:pPr>
        <w:suppressAutoHyphens w:val="0"/>
        <w:spacing w:after="160" w:line="259" w:lineRule="auto"/>
        <w:rPr>
          <w:b/>
          <w:bCs/>
        </w:rPr>
      </w:pPr>
    </w:p>
    <w:p w14:paraId="34DDE714" w14:textId="7BEF74A0" w:rsidR="0059692E" w:rsidRPr="0059692E" w:rsidRDefault="0059692E" w:rsidP="0059692E">
      <w:pPr>
        <w:suppressAutoHyphens w:val="0"/>
        <w:spacing w:after="160" w:line="259" w:lineRule="auto"/>
      </w:pPr>
      <w:r w:rsidRPr="0059692E">
        <w:rPr>
          <w:b/>
          <w:bCs/>
        </w:rPr>
        <w:t>D</w:t>
      </w:r>
      <w:r w:rsidR="00F51004">
        <w:rPr>
          <w:b/>
          <w:bCs/>
        </w:rPr>
        <w:t>4</w:t>
      </w:r>
      <w:r w:rsidRPr="0059692E">
        <w:rPr>
          <w:b/>
          <w:bCs/>
        </w:rPr>
        <w:t xml:space="preserve"> – Go Live – Website Deployed to Production Environment</w:t>
      </w:r>
    </w:p>
    <w:p w14:paraId="3FF6BD49" w14:textId="541604A3" w:rsidR="0059692E" w:rsidRPr="0059692E" w:rsidRDefault="0059692E" w:rsidP="0059692E">
      <w:pPr>
        <w:suppressAutoHyphens w:val="0"/>
        <w:spacing w:after="160" w:line="259" w:lineRule="auto"/>
      </w:pPr>
      <w:r w:rsidRPr="0059692E">
        <w:t xml:space="preserve">The new </w:t>
      </w:r>
      <w:r w:rsidR="00D8184B">
        <w:t>Client’s</w:t>
      </w:r>
      <w:r w:rsidR="00D8184B" w:rsidRPr="0059692E">
        <w:t xml:space="preserve"> </w:t>
      </w:r>
      <w:r w:rsidRPr="0059692E">
        <w:t xml:space="preserve">website, including all developed modules and functionalities, will be deployed to the production environment, making it </w:t>
      </w:r>
      <w:r w:rsidR="001236F3" w:rsidRPr="001236F3">
        <w:t xml:space="preserve">fully operational </w:t>
      </w:r>
      <w:r w:rsidR="001236F3">
        <w:t xml:space="preserve">and </w:t>
      </w:r>
      <w:r w:rsidRPr="0059692E">
        <w:t>accessible to users.</w:t>
      </w:r>
      <w:r w:rsidR="0047668C">
        <w:t xml:space="preserve"> </w:t>
      </w:r>
      <w:r w:rsidR="0047668C" w:rsidRPr="0047668C">
        <w:t>The hosting environment will be located in the Government data center and will run on the Linux Red Hat OpenShift Cloud infrastructure.</w:t>
      </w:r>
    </w:p>
    <w:p w14:paraId="77C87D3F" w14:textId="77777777" w:rsidR="0059692E" w:rsidRPr="0059692E" w:rsidRDefault="0059692E" w:rsidP="0059692E">
      <w:pPr>
        <w:suppressAutoHyphens w:val="0"/>
        <w:spacing w:after="160" w:line="259" w:lineRule="auto"/>
      </w:pPr>
      <w:r w:rsidRPr="0059692E">
        <w:t>Deliverables include:</w:t>
      </w:r>
    </w:p>
    <w:p w14:paraId="6179D105" w14:textId="77777777" w:rsidR="0059692E" w:rsidRDefault="0059692E" w:rsidP="007C50F8">
      <w:pPr>
        <w:numPr>
          <w:ilvl w:val="0"/>
          <w:numId w:val="12"/>
        </w:numPr>
        <w:suppressAutoHyphens w:val="0"/>
        <w:spacing w:after="160" w:line="259" w:lineRule="auto"/>
      </w:pPr>
      <w:r w:rsidRPr="0059692E">
        <w:rPr>
          <w:b/>
          <w:bCs/>
        </w:rPr>
        <w:t>Live Deployment of the Website</w:t>
      </w:r>
      <w:r w:rsidRPr="0059692E">
        <w:t>, ensuring that the new website is fully operational in the production environment and accessible to the public.</w:t>
      </w:r>
    </w:p>
    <w:p w14:paraId="560537BC" w14:textId="77777777" w:rsidR="00F51004" w:rsidRDefault="00F51004" w:rsidP="00F51004">
      <w:pPr>
        <w:suppressAutoHyphens w:val="0"/>
        <w:spacing w:after="160" w:line="259" w:lineRule="auto"/>
      </w:pPr>
    </w:p>
    <w:p w14:paraId="43A3081E" w14:textId="6BBCBA87" w:rsidR="00F51004" w:rsidRPr="002461DC" w:rsidRDefault="00F51004" w:rsidP="00F51004">
      <w:pPr>
        <w:suppressAutoHyphens w:val="0"/>
        <w:spacing w:after="160" w:line="259" w:lineRule="auto"/>
        <w:jc w:val="both"/>
      </w:pPr>
      <w:r w:rsidRPr="002461DC">
        <w:rPr>
          <w:b/>
          <w:bCs/>
        </w:rPr>
        <w:t>D</w:t>
      </w:r>
      <w:r>
        <w:rPr>
          <w:b/>
          <w:bCs/>
        </w:rPr>
        <w:t>5</w:t>
      </w:r>
      <w:r w:rsidRPr="002461DC">
        <w:rPr>
          <w:b/>
          <w:bCs/>
        </w:rPr>
        <w:t xml:space="preserve"> – Validation and Quality Assurance Reports</w:t>
      </w:r>
      <w:r w:rsidRPr="002461DC">
        <w:t xml:space="preserve"> prepared in written form and approved by </w:t>
      </w:r>
      <w:r w:rsidR="00D8184B">
        <w:t>the Client</w:t>
      </w:r>
      <w:r w:rsidRPr="002461DC">
        <w:t>. These reports document the comprehensive testing conducted to ensure the new website and modules function as expected.</w:t>
      </w:r>
      <w:r>
        <w:t xml:space="preserve"> </w:t>
      </w:r>
      <w:r w:rsidRPr="001C50EF">
        <w:t xml:space="preserve">This includes repeating the same line of tests performed during the Technical Analysis in </w:t>
      </w:r>
      <w:r w:rsidRPr="001C50EF">
        <w:rPr>
          <w:b/>
          <w:bCs/>
        </w:rPr>
        <w:t>D1</w:t>
      </w:r>
      <w:r w:rsidRPr="001C50EF">
        <w:t xml:space="preserve"> to verify that all previously identified issues have been addressed and that the website now aligns with modern standards and best practices</w:t>
      </w:r>
      <w:r>
        <w:t>.</w:t>
      </w:r>
    </w:p>
    <w:p w14:paraId="607B3439" w14:textId="77777777" w:rsidR="00F51004" w:rsidRPr="002461DC" w:rsidRDefault="00F51004" w:rsidP="00F51004">
      <w:pPr>
        <w:suppressAutoHyphens w:val="0"/>
        <w:spacing w:after="160" w:line="259" w:lineRule="auto"/>
      </w:pPr>
      <w:r w:rsidRPr="002461DC">
        <w:t>Deliverables include:</w:t>
      </w:r>
    </w:p>
    <w:p w14:paraId="3793FECE" w14:textId="6209A556" w:rsidR="00F51004" w:rsidRPr="0059692E" w:rsidRDefault="00F51004" w:rsidP="007C50F8">
      <w:pPr>
        <w:numPr>
          <w:ilvl w:val="0"/>
          <w:numId w:val="9"/>
        </w:numPr>
        <w:suppressAutoHyphens w:val="0"/>
        <w:spacing w:after="160" w:line="259" w:lineRule="auto"/>
      </w:pPr>
      <w:r w:rsidRPr="002461DC">
        <w:rPr>
          <w:b/>
          <w:bCs/>
        </w:rPr>
        <w:t>Testing Reports</w:t>
      </w:r>
      <w:r w:rsidRPr="002461DC">
        <w:t>, documenting results from usability, performance, SEO, W3C validation, and accessibility compliance testing</w:t>
      </w:r>
      <w:r w:rsidR="0099204E" w:rsidRPr="0099204E">
        <w:t xml:space="preserve">, load/stress testing, and security testing (focusing on </w:t>
      </w:r>
      <w:r w:rsidR="0099204E" w:rsidRPr="00C44E76">
        <w:t>OWASP Top 10 vulnerabilities</w:t>
      </w:r>
      <w:r w:rsidR="0099204E" w:rsidRPr="0099204E">
        <w:t>)</w:t>
      </w:r>
      <w:r w:rsidRPr="002461DC">
        <w:t>. The reports identify any issues or bugs and detail the rectification measures taken.</w:t>
      </w:r>
    </w:p>
    <w:p w14:paraId="6BA4D466" w14:textId="300D87BB" w:rsidR="002461DC" w:rsidRPr="002461DC" w:rsidRDefault="002461DC" w:rsidP="002461DC">
      <w:pPr>
        <w:suppressAutoHyphens w:val="0"/>
        <w:spacing w:after="160" w:line="259" w:lineRule="auto"/>
      </w:pPr>
    </w:p>
    <w:p w14:paraId="2D75440B" w14:textId="14A1DBB6" w:rsidR="002461DC" w:rsidRPr="002461DC" w:rsidRDefault="002461DC" w:rsidP="002461DC">
      <w:pPr>
        <w:suppressAutoHyphens w:val="0"/>
        <w:spacing w:after="160" w:line="259" w:lineRule="auto"/>
      </w:pPr>
      <w:r w:rsidRPr="002461DC">
        <w:rPr>
          <w:b/>
          <w:bCs/>
        </w:rPr>
        <w:t>D</w:t>
      </w:r>
      <w:r w:rsidR="0059692E">
        <w:rPr>
          <w:b/>
          <w:bCs/>
        </w:rPr>
        <w:t>6</w:t>
      </w:r>
      <w:r w:rsidRPr="002461DC">
        <w:rPr>
          <w:b/>
          <w:bCs/>
        </w:rPr>
        <w:t xml:space="preserve"> – Training and Documentation Materials</w:t>
      </w:r>
      <w:r w:rsidRPr="002461DC">
        <w:t xml:space="preserve"> provided in written form and approved by </w:t>
      </w:r>
      <w:r w:rsidR="00D8184B">
        <w:t>the Client</w:t>
      </w:r>
      <w:r w:rsidRPr="002461DC">
        <w:t xml:space="preserve">. These materials will enable </w:t>
      </w:r>
      <w:r w:rsidR="00D8184B">
        <w:t>the Client’s</w:t>
      </w:r>
      <w:r w:rsidR="00D8184B" w:rsidRPr="002461DC">
        <w:t xml:space="preserve"> </w:t>
      </w:r>
      <w:r w:rsidRPr="002461DC">
        <w:t>staff to effectively manage and maintain the new website and CMS.</w:t>
      </w:r>
    </w:p>
    <w:p w14:paraId="06C01E8F" w14:textId="77777777" w:rsidR="002461DC" w:rsidRPr="002461DC" w:rsidRDefault="002461DC" w:rsidP="002461DC">
      <w:pPr>
        <w:suppressAutoHyphens w:val="0"/>
        <w:spacing w:after="160" w:line="259" w:lineRule="auto"/>
      </w:pPr>
      <w:r w:rsidRPr="002461DC">
        <w:t>Deliverables include:</w:t>
      </w:r>
    </w:p>
    <w:p w14:paraId="13610F25" w14:textId="77777777" w:rsidR="002461DC" w:rsidRPr="002461DC" w:rsidRDefault="002461DC" w:rsidP="007C50F8">
      <w:pPr>
        <w:numPr>
          <w:ilvl w:val="0"/>
          <w:numId w:val="10"/>
        </w:numPr>
        <w:suppressAutoHyphens w:val="0"/>
        <w:spacing w:after="160" w:line="259" w:lineRule="auto"/>
      </w:pPr>
      <w:r w:rsidRPr="002461DC">
        <w:rPr>
          <w:b/>
          <w:bCs/>
        </w:rPr>
        <w:t>Training Sessions for PPS Staff</w:t>
      </w:r>
      <w:r w:rsidRPr="002461DC">
        <w:t>, consisting of conducted sessions on CMS usage, content management, and operation of the SME Test Module. This ensures staff are fully equipped to handle website management post-deployment.</w:t>
      </w:r>
    </w:p>
    <w:p w14:paraId="0D8EC4F4" w14:textId="77777777" w:rsidR="002461DC" w:rsidRPr="002461DC" w:rsidRDefault="002461DC" w:rsidP="007C50F8">
      <w:pPr>
        <w:numPr>
          <w:ilvl w:val="0"/>
          <w:numId w:val="10"/>
        </w:numPr>
        <w:suppressAutoHyphens w:val="0"/>
        <w:spacing w:after="160" w:line="259" w:lineRule="auto"/>
      </w:pPr>
      <w:r w:rsidRPr="002461DC">
        <w:rPr>
          <w:b/>
          <w:bCs/>
        </w:rPr>
        <w:t>User Manuals and Guides</w:t>
      </w:r>
      <w:r w:rsidRPr="002461DC">
        <w:t>, offering comprehensive documentation including step-by-step instructions, best practices, and troubleshooting tips for the CMS and SME Test Module. This serves as a reference for current and future staff.</w:t>
      </w:r>
    </w:p>
    <w:p w14:paraId="27EFA805" w14:textId="77777777" w:rsidR="002461DC" w:rsidRDefault="002461DC" w:rsidP="002461DC">
      <w:pPr>
        <w:suppressAutoHyphens w:val="0"/>
        <w:spacing w:after="160" w:line="259" w:lineRule="auto"/>
        <w:rPr>
          <w:b/>
          <w:bCs/>
        </w:rPr>
      </w:pPr>
    </w:p>
    <w:p w14:paraId="136ACD9E" w14:textId="5DB57AD2" w:rsidR="002461DC" w:rsidRPr="002461DC" w:rsidRDefault="002461DC" w:rsidP="002461DC">
      <w:pPr>
        <w:suppressAutoHyphens w:val="0"/>
        <w:spacing w:after="160" w:line="259" w:lineRule="auto"/>
      </w:pPr>
      <w:r w:rsidRPr="002461DC">
        <w:rPr>
          <w:b/>
          <w:bCs/>
        </w:rPr>
        <w:t>D</w:t>
      </w:r>
      <w:r w:rsidR="0059692E">
        <w:rPr>
          <w:b/>
          <w:bCs/>
        </w:rPr>
        <w:t>7</w:t>
      </w:r>
      <w:r w:rsidRPr="002461DC">
        <w:rPr>
          <w:b/>
          <w:bCs/>
        </w:rPr>
        <w:t xml:space="preserve"> – Post-Implementation Support </w:t>
      </w:r>
      <w:r w:rsidR="0043688F">
        <w:rPr>
          <w:b/>
          <w:bCs/>
        </w:rPr>
        <w:t>plan</w:t>
      </w:r>
      <w:r w:rsidRPr="002461DC">
        <w:t xml:space="preserve"> prepared in written form and approved by PPS. This </w:t>
      </w:r>
      <w:r w:rsidR="0043688F">
        <w:t xml:space="preserve">plan </w:t>
      </w:r>
      <w:r w:rsidRPr="002461DC">
        <w:t xml:space="preserve">outlines the support services to maintain the website's performance and address any technical issues over a </w:t>
      </w:r>
      <w:r w:rsidR="009879AE">
        <w:t xml:space="preserve">support </w:t>
      </w:r>
      <w:r w:rsidRPr="002461DC">
        <w:t>period.</w:t>
      </w:r>
    </w:p>
    <w:p w14:paraId="035EE0B2" w14:textId="77777777" w:rsidR="002461DC" w:rsidRPr="002461DC" w:rsidRDefault="002461DC" w:rsidP="002461DC">
      <w:pPr>
        <w:suppressAutoHyphens w:val="0"/>
        <w:spacing w:after="160" w:line="259" w:lineRule="auto"/>
      </w:pPr>
      <w:r w:rsidRPr="002461DC">
        <w:t>Deliverables include:</w:t>
      </w:r>
    </w:p>
    <w:p w14:paraId="69DECC47" w14:textId="77777777" w:rsidR="002461DC" w:rsidRPr="002461DC" w:rsidRDefault="002461DC" w:rsidP="007C50F8">
      <w:pPr>
        <w:numPr>
          <w:ilvl w:val="0"/>
          <w:numId w:val="11"/>
        </w:numPr>
        <w:suppressAutoHyphens w:val="0"/>
        <w:spacing w:after="160" w:line="259" w:lineRule="auto"/>
      </w:pPr>
      <w:r w:rsidRPr="002461DC">
        <w:rPr>
          <w:b/>
          <w:bCs/>
        </w:rPr>
        <w:t>Maintenance and Support Plan</w:t>
      </w:r>
      <w:r w:rsidRPr="002461DC">
        <w:t>, detailing support services, maintenance schedules, update procedures, and support protocols. It establishes service-level agreements (SLAs) specifying response times and resolution processes.</w:t>
      </w:r>
    </w:p>
    <w:p w14:paraId="234FA1CD" w14:textId="7D4C2D6F" w:rsidR="002461DC" w:rsidRPr="002461DC" w:rsidRDefault="000376AB" w:rsidP="007C50F8">
      <w:pPr>
        <w:numPr>
          <w:ilvl w:val="0"/>
          <w:numId w:val="11"/>
        </w:numPr>
        <w:suppressAutoHyphens w:val="0"/>
        <w:spacing w:after="160" w:line="259" w:lineRule="auto"/>
      </w:pPr>
      <w:r w:rsidRPr="000376AB">
        <w:rPr>
          <w:b/>
          <w:bCs/>
        </w:rPr>
        <w:t>Recommendations for</w:t>
      </w:r>
      <w:r>
        <w:rPr>
          <w:b/>
          <w:bCs/>
        </w:rPr>
        <w:t xml:space="preserve"> </w:t>
      </w:r>
      <w:r w:rsidR="002461DC" w:rsidRPr="002461DC">
        <w:rPr>
          <w:b/>
          <w:bCs/>
        </w:rPr>
        <w:t>Ongoing Maintenance and Updates</w:t>
      </w:r>
      <w:r w:rsidR="002461DC" w:rsidRPr="002461DC">
        <w:t xml:space="preserve">, providing </w:t>
      </w:r>
      <w:r w:rsidR="007235F8" w:rsidRPr="007235F8">
        <w:t xml:space="preserve">guidelines </w:t>
      </w:r>
      <w:r w:rsidR="007235F8">
        <w:t xml:space="preserve">for PPS to perform regular </w:t>
      </w:r>
      <w:r w:rsidR="002461DC" w:rsidRPr="002461DC">
        <w:t>maintenance and updates of the CMS and functional modules. This includes technical and advisory support for troubleshooting and issue resolution, as well as performance optimization actions to maintain and enhance website efficiency.</w:t>
      </w:r>
    </w:p>
    <w:p w14:paraId="61D4BA6A" w14:textId="77777777" w:rsidR="00A84403" w:rsidRDefault="00A84403" w:rsidP="00A84403">
      <w:pPr>
        <w:pStyle w:val="Heading2"/>
      </w:pPr>
      <w:r>
        <w:t>Reporting requirements</w:t>
      </w:r>
    </w:p>
    <w:p w14:paraId="0C15A7AF" w14:textId="6E1D6012" w:rsidR="00E3304A" w:rsidRDefault="00A84403" w:rsidP="00A84403">
      <w:pPr>
        <w:autoSpaceDE w:val="0"/>
        <w:autoSpaceDN w:val="0"/>
        <w:adjustRightInd w:val="0"/>
        <w:spacing w:after="60"/>
        <w:jc w:val="both"/>
        <w:rPr>
          <w:bCs/>
        </w:rPr>
      </w:pPr>
      <w:r w:rsidRPr="00CC5050">
        <w:rPr>
          <w:bCs/>
        </w:rPr>
        <w:t xml:space="preserve">The </w:t>
      </w:r>
      <w:r w:rsidR="00D8184B">
        <w:rPr>
          <w:bCs/>
        </w:rPr>
        <w:t>Consultant</w:t>
      </w:r>
      <w:r w:rsidRPr="00CC5050">
        <w:rPr>
          <w:bCs/>
        </w:rPr>
        <w:t xml:space="preserve"> is required to report to </w:t>
      </w:r>
      <w:r w:rsidR="00D8184B">
        <w:rPr>
          <w:bCs/>
        </w:rPr>
        <w:t xml:space="preserve">the Client’s </w:t>
      </w:r>
      <w:r w:rsidRPr="00CC5050">
        <w:rPr>
          <w:bCs/>
        </w:rPr>
        <w:t xml:space="preserve">representative and submit reports at each milestone, aligned with the deliverables' due dates. All reports </w:t>
      </w:r>
      <w:r w:rsidR="00CA3B8A">
        <w:rPr>
          <w:bCs/>
        </w:rPr>
        <w:t>in Serbian language</w:t>
      </w:r>
      <w:r w:rsidR="00134EB3">
        <w:rPr>
          <w:bCs/>
        </w:rPr>
        <w:t xml:space="preserve"> </w:t>
      </w:r>
      <w:r w:rsidRPr="00CC5050">
        <w:rPr>
          <w:bCs/>
        </w:rPr>
        <w:t xml:space="preserve">must be delivered electronically in both PDF and Word formats via email. </w:t>
      </w:r>
    </w:p>
    <w:p w14:paraId="39004DC0" w14:textId="3BC83E95" w:rsidR="00A84403" w:rsidRPr="00CC5050" w:rsidRDefault="00A84403" w:rsidP="00A84403">
      <w:pPr>
        <w:autoSpaceDE w:val="0"/>
        <w:autoSpaceDN w:val="0"/>
        <w:adjustRightInd w:val="0"/>
        <w:spacing w:after="60"/>
        <w:jc w:val="both"/>
        <w:rPr>
          <w:bCs/>
        </w:rPr>
      </w:pPr>
      <w:r w:rsidRPr="00CC5050">
        <w:rPr>
          <w:bCs/>
        </w:rPr>
        <w:t>The reports should be concise, clear, and structured to provide a</w:t>
      </w:r>
      <w:r>
        <w:rPr>
          <w:bCs/>
        </w:rPr>
        <w:t xml:space="preserve">n </w:t>
      </w:r>
      <w:r w:rsidRPr="00CC5050">
        <w:rPr>
          <w:bCs/>
        </w:rPr>
        <w:t>overview of the project’s status.</w:t>
      </w:r>
    </w:p>
    <w:p w14:paraId="5BB37F0A" w14:textId="77777777" w:rsidR="00A84403" w:rsidRPr="00CC5050" w:rsidRDefault="00A84403" w:rsidP="00A84403">
      <w:pPr>
        <w:autoSpaceDE w:val="0"/>
        <w:autoSpaceDN w:val="0"/>
        <w:adjustRightInd w:val="0"/>
        <w:spacing w:after="60"/>
        <w:jc w:val="both"/>
        <w:rPr>
          <w:bCs/>
        </w:rPr>
      </w:pPr>
      <w:r w:rsidRPr="00CC5050">
        <w:rPr>
          <w:bCs/>
        </w:rPr>
        <w:t>Each report should include:</w:t>
      </w:r>
    </w:p>
    <w:p w14:paraId="101D76A1" w14:textId="77777777" w:rsidR="00A84403" w:rsidRPr="00CC5050" w:rsidRDefault="00A84403" w:rsidP="007C50F8">
      <w:pPr>
        <w:numPr>
          <w:ilvl w:val="0"/>
          <w:numId w:val="13"/>
        </w:numPr>
        <w:autoSpaceDE w:val="0"/>
        <w:autoSpaceDN w:val="0"/>
        <w:adjustRightInd w:val="0"/>
        <w:spacing w:after="60"/>
        <w:jc w:val="both"/>
        <w:rPr>
          <w:bCs/>
        </w:rPr>
      </w:pPr>
      <w:r w:rsidRPr="00CC5050">
        <w:rPr>
          <w:bCs/>
        </w:rPr>
        <w:t>A summary of the work completed during the reporting period</w:t>
      </w:r>
    </w:p>
    <w:p w14:paraId="555CC9B7" w14:textId="77777777" w:rsidR="00A84403" w:rsidRPr="00CC5050" w:rsidRDefault="00A84403" w:rsidP="007C50F8">
      <w:pPr>
        <w:numPr>
          <w:ilvl w:val="0"/>
          <w:numId w:val="13"/>
        </w:numPr>
        <w:autoSpaceDE w:val="0"/>
        <w:autoSpaceDN w:val="0"/>
        <w:adjustRightInd w:val="0"/>
        <w:spacing w:after="60"/>
        <w:jc w:val="both"/>
        <w:rPr>
          <w:bCs/>
        </w:rPr>
      </w:pPr>
      <w:r w:rsidRPr="00CC5050">
        <w:rPr>
          <w:bCs/>
        </w:rPr>
        <w:t>Status updates on each deliverable, detailing progress, any issues encountered, and actions taken to resolve them</w:t>
      </w:r>
    </w:p>
    <w:p w14:paraId="63B35967" w14:textId="77777777" w:rsidR="00A84403" w:rsidRPr="00CC5050" w:rsidRDefault="00A84403" w:rsidP="007C50F8">
      <w:pPr>
        <w:numPr>
          <w:ilvl w:val="0"/>
          <w:numId w:val="13"/>
        </w:numPr>
        <w:autoSpaceDE w:val="0"/>
        <w:autoSpaceDN w:val="0"/>
        <w:adjustRightInd w:val="0"/>
        <w:spacing w:after="60"/>
        <w:jc w:val="both"/>
        <w:rPr>
          <w:bCs/>
        </w:rPr>
      </w:pPr>
      <w:r w:rsidRPr="00CC5050">
        <w:rPr>
          <w:bCs/>
        </w:rPr>
        <w:t>Any deviations from the original project plan, including explanations and proposed corrective actions</w:t>
      </w:r>
    </w:p>
    <w:p w14:paraId="7279C225" w14:textId="77777777" w:rsidR="00A84403" w:rsidRPr="004527BE" w:rsidRDefault="00A84403" w:rsidP="007C50F8">
      <w:pPr>
        <w:numPr>
          <w:ilvl w:val="0"/>
          <w:numId w:val="13"/>
        </w:numPr>
        <w:autoSpaceDE w:val="0"/>
        <w:autoSpaceDN w:val="0"/>
        <w:adjustRightInd w:val="0"/>
        <w:spacing w:after="60"/>
        <w:jc w:val="both"/>
        <w:rPr>
          <w:bCs/>
        </w:rPr>
      </w:pPr>
      <w:r w:rsidRPr="00CC5050">
        <w:rPr>
          <w:bCs/>
        </w:rPr>
        <w:t>A summary of upcoming tasks and activities for the next phase of the project</w:t>
      </w:r>
    </w:p>
    <w:p w14:paraId="4419FDB4" w14:textId="77777777" w:rsidR="00A84403" w:rsidRPr="00BD1390" w:rsidRDefault="00A84403" w:rsidP="00A84403">
      <w:pPr>
        <w:rPr>
          <w:rFonts w:eastAsia="Calibri"/>
        </w:rPr>
      </w:pPr>
    </w:p>
    <w:p w14:paraId="3426AA66" w14:textId="77777777" w:rsidR="00A84403" w:rsidRDefault="00A84403" w:rsidP="00A84403">
      <w:pPr>
        <w:pStyle w:val="Heading2"/>
      </w:pPr>
      <w:bookmarkStart w:id="2" w:name="_Ref177455502"/>
      <w:r w:rsidRPr="00ED4347">
        <w:t>Location and timing</w:t>
      </w:r>
      <w:bookmarkEnd w:id="2"/>
    </w:p>
    <w:p w14:paraId="4A63D3E2" w14:textId="77FB8FAB" w:rsidR="00A84403" w:rsidRDefault="00A84403" w:rsidP="00A84403">
      <w:pPr>
        <w:pStyle w:val="Text"/>
      </w:pPr>
      <w:r>
        <w:t xml:space="preserve">The Consultant is expected to work from their own home office and to provide all necessary equipment to perform the services, while all meetings and events must be carried out in the Republic of Serbia. Only local travel is expected for meetings and workshops with </w:t>
      </w:r>
      <w:r w:rsidR="00D8184B">
        <w:t>the Client</w:t>
      </w:r>
      <w:r>
        <w:t xml:space="preserve"> (Office in Belgrade), and associated cost should be covered by the Consultant. </w:t>
      </w:r>
    </w:p>
    <w:p w14:paraId="72C47438" w14:textId="77777777" w:rsidR="00A84403" w:rsidRDefault="00A84403" w:rsidP="00A84403">
      <w:pPr>
        <w:pStyle w:val="Text"/>
        <w:rPr>
          <w:bCs/>
        </w:rPr>
      </w:pPr>
      <w:r w:rsidRPr="00F16602">
        <w:rPr>
          <w:bCs/>
        </w:rPr>
        <w:t>The tentative timeline is outlined in the table below:</w:t>
      </w:r>
    </w:p>
    <w:tbl>
      <w:tblPr>
        <w:tblW w:w="9360" w:type="dxa"/>
        <w:tblLook w:val="04A0" w:firstRow="1" w:lastRow="0" w:firstColumn="1" w:lastColumn="0" w:noHBand="0" w:noVBand="1"/>
      </w:tblPr>
      <w:tblGrid>
        <w:gridCol w:w="1258"/>
        <w:gridCol w:w="4908"/>
        <w:gridCol w:w="3194"/>
      </w:tblGrid>
      <w:tr w:rsidR="00A84403" w:rsidRPr="00FB6E3D" w14:paraId="7A7768E5" w14:textId="77777777" w:rsidTr="00A41D1D">
        <w:trPr>
          <w:trHeight w:val="600"/>
        </w:trPr>
        <w:tc>
          <w:tcPr>
            <w:tcW w:w="1258" w:type="dxa"/>
            <w:tcBorders>
              <w:top w:val="single" w:sz="4" w:space="0" w:color="000000"/>
              <w:left w:val="nil"/>
              <w:bottom w:val="single" w:sz="4" w:space="0" w:color="000000"/>
              <w:right w:val="nil"/>
            </w:tcBorders>
            <w:shd w:val="clear" w:color="auto" w:fill="auto"/>
            <w:vAlign w:val="center"/>
            <w:hideMark/>
          </w:tcPr>
          <w:p w14:paraId="75AB707E" w14:textId="77777777" w:rsidR="00A84403" w:rsidRPr="00FB6E3D" w:rsidRDefault="00A84403" w:rsidP="00C6199B">
            <w:pPr>
              <w:suppressAutoHyphens w:val="0"/>
              <w:jc w:val="center"/>
              <w:rPr>
                <w:rFonts w:ascii="Calibri" w:hAnsi="Calibri" w:cs="Calibri"/>
                <w:b/>
                <w:bCs/>
                <w:color w:val="000000"/>
                <w:sz w:val="22"/>
                <w:szCs w:val="22"/>
                <w:lang w:eastAsia="en-US"/>
              </w:rPr>
            </w:pPr>
            <w:r w:rsidRPr="00FB6E3D">
              <w:rPr>
                <w:rFonts w:ascii="Calibri" w:hAnsi="Calibri" w:cs="Calibri"/>
                <w:b/>
                <w:bCs/>
                <w:color w:val="000000"/>
                <w:sz w:val="22"/>
                <w:szCs w:val="22"/>
                <w:lang w:eastAsia="en-US"/>
              </w:rPr>
              <w:t>Deliverable</w:t>
            </w:r>
          </w:p>
        </w:tc>
        <w:tc>
          <w:tcPr>
            <w:tcW w:w="4908" w:type="dxa"/>
            <w:tcBorders>
              <w:top w:val="single" w:sz="4" w:space="0" w:color="000000"/>
              <w:left w:val="nil"/>
              <w:bottom w:val="single" w:sz="4" w:space="0" w:color="000000"/>
              <w:right w:val="nil"/>
            </w:tcBorders>
            <w:shd w:val="clear" w:color="auto" w:fill="auto"/>
            <w:vAlign w:val="center"/>
            <w:hideMark/>
          </w:tcPr>
          <w:p w14:paraId="4D077E32" w14:textId="77777777" w:rsidR="00A84403" w:rsidRPr="00FB6E3D" w:rsidRDefault="00A84403" w:rsidP="00C6199B">
            <w:pPr>
              <w:suppressAutoHyphens w:val="0"/>
              <w:jc w:val="center"/>
              <w:rPr>
                <w:rFonts w:ascii="Calibri" w:hAnsi="Calibri" w:cs="Calibri"/>
                <w:b/>
                <w:bCs/>
                <w:color w:val="000000"/>
                <w:sz w:val="22"/>
                <w:szCs w:val="22"/>
                <w:lang w:eastAsia="en-US"/>
              </w:rPr>
            </w:pPr>
            <w:r w:rsidRPr="00FB6E3D">
              <w:rPr>
                <w:rFonts w:ascii="Calibri" w:hAnsi="Calibri" w:cs="Calibri"/>
                <w:b/>
                <w:bCs/>
                <w:color w:val="000000"/>
                <w:sz w:val="22"/>
                <w:szCs w:val="22"/>
                <w:lang w:eastAsia="en-US"/>
              </w:rPr>
              <w:t>Deliverable Name</w:t>
            </w:r>
          </w:p>
        </w:tc>
        <w:tc>
          <w:tcPr>
            <w:tcW w:w="3194" w:type="dxa"/>
            <w:tcBorders>
              <w:top w:val="single" w:sz="4" w:space="0" w:color="000000"/>
              <w:left w:val="nil"/>
              <w:bottom w:val="single" w:sz="4" w:space="0" w:color="000000"/>
              <w:right w:val="nil"/>
            </w:tcBorders>
            <w:shd w:val="clear" w:color="auto" w:fill="auto"/>
            <w:vAlign w:val="center"/>
            <w:hideMark/>
          </w:tcPr>
          <w:p w14:paraId="338117B6" w14:textId="77777777" w:rsidR="00A84403" w:rsidRPr="00FB6E3D" w:rsidRDefault="00A84403" w:rsidP="00C6199B">
            <w:pPr>
              <w:suppressAutoHyphens w:val="0"/>
              <w:jc w:val="center"/>
              <w:rPr>
                <w:rFonts w:ascii="Calibri" w:hAnsi="Calibri" w:cs="Calibri"/>
                <w:b/>
                <w:bCs/>
                <w:color w:val="000000"/>
                <w:sz w:val="22"/>
                <w:szCs w:val="22"/>
                <w:lang w:eastAsia="en-US"/>
              </w:rPr>
            </w:pPr>
            <w:r w:rsidRPr="00FB6E3D">
              <w:rPr>
                <w:rFonts w:ascii="Calibri" w:hAnsi="Calibri" w:cs="Calibri"/>
                <w:b/>
                <w:bCs/>
                <w:color w:val="000000"/>
                <w:sz w:val="22"/>
                <w:szCs w:val="22"/>
                <w:lang w:eastAsia="en-US"/>
              </w:rPr>
              <w:t>Due Date</w:t>
            </w:r>
          </w:p>
        </w:tc>
      </w:tr>
      <w:tr w:rsidR="00A84403" w:rsidRPr="00FB6E3D" w14:paraId="3053EDAE" w14:textId="77777777" w:rsidTr="00A41D1D">
        <w:trPr>
          <w:trHeight w:val="300"/>
        </w:trPr>
        <w:tc>
          <w:tcPr>
            <w:tcW w:w="1258" w:type="dxa"/>
            <w:tcBorders>
              <w:top w:val="nil"/>
              <w:left w:val="nil"/>
              <w:bottom w:val="nil"/>
              <w:right w:val="nil"/>
            </w:tcBorders>
            <w:shd w:val="clear" w:color="D9D9D9" w:fill="D9D9D9"/>
            <w:vAlign w:val="center"/>
            <w:hideMark/>
          </w:tcPr>
          <w:p w14:paraId="520019D8"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D1</w:t>
            </w:r>
          </w:p>
        </w:tc>
        <w:tc>
          <w:tcPr>
            <w:tcW w:w="4908" w:type="dxa"/>
            <w:tcBorders>
              <w:top w:val="nil"/>
              <w:left w:val="nil"/>
              <w:bottom w:val="nil"/>
              <w:right w:val="nil"/>
            </w:tcBorders>
            <w:shd w:val="clear" w:color="D9D9D9" w:fill="D9D9D9"/>
            <w:vAlign w:val="center"/>
            <w:hideMark/>
          </w:tcPr>
          <w:p w14:paraId="68EC48A9"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Website Assessment and Strategy Reports</w:t>
            </w:r>
          </w:p>
        </w:tc>
        <w:tc>
          <w:tcPr>
            <w:tcW w:w="3194" w:type="dxa"/>
            <w:tcBorders>
              <w:top w:val="nil"/>
              <w:left w:val="nil"/>
              <w:bottom w:val="nil"/>
              <w:right w:val="nil"/>
            </w:tcBorders>
            <w:shd w:val="clear" w:color="D9D9D9" w:fill="D9D9D9"/>
            <w:vAlign w:val="center"/>
            <w:hideMark/>
          </w:tcPr>
          <w:p w14:paraId="4BAC6964"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 xml:space="preserve">2 </w:t>
            </w:r>
            <w:proofErr w:type="gramStart"/>
            <w:r w:rsidRPr="00FB6E3D">
              <w:rPr>
                <w:rFonts w:ascii="Calibri" w:hAnsi="Calibri" w:cs="Calibri"/>
                <w:color w:val="000000"/>
                <w:sz w:val="22"/>
                <w:szCs w:val="22"/>
                <w:lang w:eastAsia="en-US"/>
              </w:rPr>
              <w:t>month</w:t>
            </w:r>
            <w:proofErr w:type="gramEnd"/>
            <w:r w:rsidRPr="00FB6E3D">
              <w:rPr>
                <w:rFonts w:ascii="Calibri" w:hAnsi="Calibri" w:cs="Calibri"/>
                <w:color w:val="000000"/>
                <w:sz w:val="22"/>
                <w:szCs w:val="22"/>
                <w:lang w:eastAsia="en-US"/>
              </w:rPr>
              <w:t xml:space="preserve"> after contract signing</w:t>
            </w:r>
          </w:p>
        </w:tc>
      </w:tr>
      <w:tr w:rsidR="00A84403" w:rsidRPr="00FB6E3D" w14:paraId="38BB3B63" w14:textId="77777777" w:rsidTr="00A41D1D">
        <w:trPr>
          <w:trHeight w:val="300"/>
        </w:trPr>
        <w:tc>
          <w:tcPr>
            <w:tcW w:w="1258" w:type="dxa"/>
            <w:tcBorders>
              <w:top w:val="nil"/>
              <w:left w:val="nil"/>
              <w:bottom w:val="nil"/>
              <w:right w:val="nil"/>
            </w:tcBorders>
            <w:shd w:val="clear" w:color="auto" w:fill="auto"/>
            <w:vAlign w:val="center"/>
            <w:hideMark/>
          </w:tcPr>
          <w:p w14:paraId="1ED20993"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D2</w:t>
            </w:r>
          </w:p>
        </w:tc>
        <w:tc>
          <w:tcPr>
            <w:tcW w:w="4908" w:type="dxa"/>
            <w:tcBorders>
              <w:top w:val="nil"/>
              <w:left w:val="nil"/>
              <w:bottom w:val="nil"/>
              <w:right w:val="nil"/>
            </w:tcBorders>
            <w:shd w:val="clear" w:color="auto" w:fill="auto"/>
            <w:vAlign w:val="center"/>
            <w:hideMark/>
          </w:tcPr>
          <w:p w14:paraId="7AC60C50"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Design Documents</w:t>
            </w:r>
          </w:p>
        </w:tc>
        <w:tc>
          <w:tcPr>
            <w:tcW w:w="3194" w:type="dxa"/>
            <w:tcBorders>
              <w:top w:val="nil"/>
              <w:left w:val="nil"/>
              <w:bottom w:val="nil"/>
              <w:right w:val="nil"/>
            </w:tcBorders>
            <w:shd w:val="clear" w:color="auto" w:fill="auto"/>
            <w:vAlign w:val="center"/>
            <w:hideMark/>
          </w:tcPr>
          <w:p w14:paraId="1AD356F2"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3 months after contract signing</w:t>
            </w:r>
          </w:p>
        </w:tc>
      </w:tr>
      <w:tr w:rsidR="00A84403" w:rsidRPr="00FB6E3D" w14:paraId="146985DD" w14:textId="77777777" w:rsidTr="00A41D1D">
        <w:trPr>
          <w:trHeight w:val="300"/>
        </w:trPr>
        <w:tc>
          <w:tcPr>
            <w:tcW w:w="1258" w:type="dxa"/>
            <w:tcBorders>
              <w:top w:val="nil"/>
              <w:left w:val="nil"/>
              <w:bottom w:val="nil"/>
              <w:right w:val="nil"/>
            </w:tcBorders>
            <w:shd w:val="clear" w:color="D9D9D9" w:fill="D9D9D9"/>
            <w:vAlign w:val="center"/>
            <w:hideMark/>
          </w:tcPr>
          <w:p w14:paraId="01E204A8"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D3</w:t>
            </w:r>
          </w:p>
        </w:tc>
        <w:tc>
          <w:tcPr>
            <w:tcW w:w="4908" w:type="dxa"/>
            <w:tcBorders>
              <w:top w:val="nil"/>
              <w:left w:val="nil"/>
              <w:bottom w:val="nil"/>
              <w:right w:val="nil"/>
            </w:tcBorders>
            <w:shd w:val="clear" w:color="D9D9D9" w:fill="D9D9D9"/>
            <w:vAlign w:val="center"/>
            <w:hideMark/>
          </w:tcPr>
          <w:p w14:paraId="56D963A4"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Developed Website and Modules</w:t>
            </w:r>
          </w:p>
        </w:tc>
        <w:tc>
          <w:tcPr>
            <w:tcW w:w="3194" w:type="dxa"/>
            <w:tcBorders>
              <w:top w:val="nil"/>
              <w:left w:val="nil"/>
              <w:bottom w:val="nil"/>
              <w:right w:val="nil"/>
            </w:tcBorders>
            <w:shd w:val="clear" w:color="D9D9D9" w:fill="D9D9D9"/>
            <w:vAlign w:val="center"/>
            <w:hideMark/>
          </w:tcPr>
          <w:p w14:paraId="6CD076C6"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5 months after contract signing</w:t>
            </w:r>
          </w:p>
        </w:tc>
      </w:tr>
      <w:tr w:rsidR="00A84403" w:rsidRPr="00FB6E3D" w14:paraId="531A6EE7" w14:textId="77777777" w:rsidTr="00A41D1D">
        <w:trPr>
          <w:trHeight w:val="600"/>
        </w:trPr>
        <w:tc>
          <w:tcPr>
            <w:tcW w:w="1258" w:type="dxa"/>
            <w:tcBorders>
              <w:top w:val="nil"/>
              <w:left w:val="nil"/>
              <w:bottom w:val="nil"/>
              <w:right w:val="nil"/>
            </w:tcBorders>
            <w:shd w:val="clear" w:color="auto" w:fill="auto"/>
            <w:vAlign w:val="center"/>
            <w:hideMark/>
          </w:tcPr>
          <w:p w14:paraId="2F41338C"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D4</w:t>
            </w:r>
          </w:p>
        </w:tc>
        <w:tc>
          <w:tcPr>
            <w:tcW w:w="4908" w:type="dxa"/>
            <w:tcBorders>
              <w:top w:val="nil"/>
              <w:left w:val="nil"/>
              <w:bottom w:val="nil"/>
              <w:right w:val="nil"/>
            </w:tcBorders>
            <w:shd w:val="clear" w:color="auto" w:fill="auto"/>
            <w:vAlign w:val="center"/>
            <w:hideMark/>
          </w:tcPr>
          <w:p w14:paraId="7363478A"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Go Live – Website Deployed to Production Environment</w:t>
            </w:r>
          </w:p>
        </w:tc>
        <w:tc>
          <w:tcPr>
            <w:tcW w:w="3194" w:type="dxa"/>
            <w:tcBorders>
              <w:top w:val="nil"/>
              <w:left w:val="nil"/>
              <w:bottom w:val="nil"/>
              <w:right w:val="nil"/>
            </w:tcBorders>
            <w:shd w:val="clear" w:color="auto" w:fill="auto"/>
            <w:vAlign w:val="center"/>
            <w:hideMark/>
          </w:tcPr>
          <w:p w14:paraId="42BC767D"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5.5 months after contract signing</w:t>
            </w:r>
          </w:p>
        </w:tc>
      </w:tr>
      <w:tr w:rsidR="00A84403" w:rsidRPr="00FB6E3D" w14:paraId="24DA5A8C" w14:textId="77777777" w:rsidTr="00A41D1D">
        <w:trPr>
          <w:trHeight w:val="300"/>
        </w:trPr>
        <w:tc>
          <w:tcPr>
            <w:tcW w:w="1258" w:type="dxa"/>
            <w:tcBorders>
              <w:top w:val="nil"/>
              <w:left w:val="nil"/>
              <w:bottom w:val="nil"/>
              <w:right w:val="nil"/>
            </w:tcBorders>
            <w:shd w:val="clear" w:color="D9D9D9" w:fill="D9D9D9"/>
            <w:vAlign w:val="center"/>
            <w:hideMark/>
          </w:tcPr>
          <w:p w14:paraId="381D776C"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D5</w:t>
            </w:r>
          </w:p>
        </w:tc>
        <w:tc>
          <w:tcPr>
            <w:tcW w:w="4908" w:type="dxa"/>
            <w:tcBorders>
              <w:top w:val="nil"/>
              <w:left w:val="nil"/>
              <w:bottom w:val="nil"/>
              <w:right w:val="nil"/>
            </w:tcBorders>
            <w:shd w:val="clear" w:color="D9D9D9" w:fill="D9D9D9"/>
            <w:vAlign w:val="center"/>
            <w:hideMark/>
          </w:tcPr>
          <w:p w14:paraId="5D7B4C77"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Validation and Quality Assurance Reports</w:t>
            </w:r>
          </w:p>
        </w:tc>
        <w:tc>
          <w:tcPr>
            <w:tcW w:w="3194" w:type="dxa"/>
            <w:tcBorders>
              <w:top w:val="nil"/>
              <w:left w:val="nil"/>
              <w:bottom w:val="nil"/>
              <w:right w:val="nil"/>
            </w:tcBorders>
            <w:shd w:val="clear" w:color="D9D9D9" w:fill="D9D9D9"/>
            <w:vAlign w:val="center"/>
            <w:hideMark/>
          </w:tcPr>
          <w:p w14:paraId="5E315017"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5.5 months after contract signing</w:t>
            </w:r>
          </w:p>
        </w:tc>
      </w:tr>
      <w:tr w:rsidR="00A84403" w:rsidRPr="00FB6E3D" w14:paraId="4F1F2F66" w14:textId="77777777" w:rsidTr="00A41D1D">
        <w:trPr>
          <w:trHeight w:val="300"/>
        </w:trPr>
        <w:tc>
          <w:tcPr>
            <w:tcW w:w="1258" w:type="dxa"/>
            <w:tcBorders>
              <w:top w:val="nil"/>
              <w:left w:val="nil"/>
              <w:bottom w:val="nil"/>
              <w:right w:val="nil"/>
            </w:tcBorders>
            <w:shd w:val="clear" w:color="auto" w:fill="auto"/>
            <w:vAlign w:val="center"/>
            <w:hideMark/>
          </w:tcPr>
          <w:p w14:paraId="67D07EAE"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D6</w:t>
            </w:r>
          </w:p>
        </w:tc>
        <w:tc>
          <w:tcPr>
            <w:tcW w:w="4908" w:type="dxa"/>
            <w:tcBorders>
              <w:top w:val="nil"/>
              <w:left w:val="nil"/>
              <w:bottom w:val="nil"/>
              <w:right w:val="nil"/>
            </w:tcBorders>
            <w:shd w:val="clear" w:color="auto" w:fill="auto"/>
            <w:vAlign w:val="center"/>
            <w:hideMark/>
          </w:tcPr>
          <w:p w14:paraId="4498C089"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Training and Documentation Materials</w:t>
            </w:r>
          </w:p>
        </w:tc>
        <w:tc>
          <w:tcPr>
            <w:tcW w:w="3194" w:type="dxa"/>
            <w:tcBorders>
              <w:top w:val="nil"/>
              <w:left w:val="nil"/>
              <w:bottom w:val="nil"/>
              <w:right w:val="nil"/>
            </w:tcBorders>
            <w:shd w:val="clear" w:color="auto" w:fill="auto"/>
            <w:vAlign w:val="center"/>
            <w:hideMark/>
          </w:tcPr>
          <w:p w14:paraId="331F341E"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6 months after contract signing</w:t>
            </w:r>
          </w:p>
        </w:tc>
      </w:tr>
      <w:tr w:rsidR="00A84403" w:rsidRPr="00FB6E3D" w14:paraId="5C921030" w14:textId="77777777" w:rsidTr="00A41D1D">
        <w:trPr>
          <w:trHeight w:val="300"/>
        </w:trPr>
        <w:tc>
          <w:tcPr>
            <w:tcW w:w="1258" w:type="dxa"/>
            <w:tcBorders>
              <w:top w:val="nil"/>
              <w:left w:val="nil"/>
              <w:bottom w:val="single" w:sz="4" w:space="0" w:color="000000"/>
              <w:right w:val="nil"/>
            </w:tcBorders>
            <w:shd w:val="clear" w:color="D9D9D9" w:fill="D9D9D9"/>
            <w:vAlign w:val="center"/>
            <w:hideMark/>
          </w:tcPr>
          <w:p w14:paraId="7A6A4759"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D7</w:t>
            </w:r>
          </w:p>
        </w:tc>
        <w:tc>
          <w:tcPr>
            <w:tcW w:w="4908" w:type="dxa"/>
            <w:tcBorders>
              <w:top w:val="nil"/>
              <w:left w:val="nil"/>
              <w:bottom w:val="single" w:sz="4" w:space="0" w:color="000000"/>
              <w:right w:val="nil"/>
            </w:tcBorders>
            <w:shd w:val="clear" w:color="D9D9D9" w:fill="D9D9D9"/>
            <w:vAlign w:val="center"/>
            <w:hideMark/>
          </w:tcPr>
          <w:p w14:paraId="5A4025BB"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Post-Implementation Support Plan</w:t>
            </w:r>
          </w:p>
        </w:tc>
        <w:tc>
          <w:tcPr>
            <w:tcW w:w="3194" w:type="dxa"/>
            <w:tcBorders>
              <w:top w:val="nil"/>
              <w:left w:val="nil"/>
              <w:bottom w:val="single" w:sz="4" w:space="0" w:color="000000"/>
              <w:right w:val="nil"/>
            </w:tcBorders>
            <w:shd w:val="clear" w:color="D9D9D9" w:fill="D9D9D9"/>
            <w:vAlign w:val="center"/>
            <w:hideMark/>
          </w:tcPr>
          <w:p w14:paraId="69F44F46" w14:textId="77777777" w:rsidR="00A84403" w:rsidRPr="00FB6E3D" w:rsidRDefault="00A84403" w:rsidP="00C6199B">
            <w:pPr>
              <w:suppressAutoHyphens w:val="0"/>
              <w:rPr>
                <w:rFonts w:ascii="Calibri" w:hAnsi="Calibri" w:cs="Calibri"/>
                <w:color w:val="000000"/>
                <w:sz w:val="22"/>
                <w:szCs w:val="22"/>
                <w:lang w:eastAsia="en-US"/>
              </w:rPr>
            </w:pPr>
            <w:r w:rsidRPr="00FB6E3D">
              <w:rPr>
                <w:rFonts w:ascii="Calibri" w:hAnsi="Calibri" w:cs="Calibri"/>
                <w:color w:val="000000"/>
                <w:sz w:val="22"/>
                <w:szCs w:val="22"/>
                <w:lang w:eastAsia="en-US"/>
              </w:rPr>
              <w:t>6 months after contract signing</w:t>
            </w:r>
          </w:p>
        </w:tc>
      </w:tr>
    </w:tbl>
    <w:p w14:paraId="24A64449" w14:textId="3E61243E" w:rsidR="00A41D1D" w:rsidRDefault="00A41D1D" w:rsidP="00A84403">
      <w:pPr>
        <w:pStyle w:val="Text"/>
        <w:rPr>
          <w:bCs/>
        </w:rPr>
      </w:pPr>
    </w:p>
    <w:p w14:paraId="47463141" w14:textId="60E9729C" w:rsidR="004B5DDF" w:rsidRDefault="004B5DDF" w:rsidP="004B5DDF">
      <w:pPr>
        <w:pStyle w:val="Text"/>
      </w:pPr>
      <w:r>
        <w:t>Period of implementation of tasks:</w:t>
      </w:r>
    </w:p>
    <w:p w14:paraId="6ADC5B02" w14:textId="21CE2CE4" w:rsidR="004B5DDF" w:rsidRPr="004056AA" w:rsidRDefault="004B5DDF" w:rsidP="004B5DDF">
      <w:pPr>
        <w:pStyle w:val="Text"/>
      </w:pPr>
      <w:r>
        <w:t xml:space="preserve">The period of contract implementation will </w:t>
      </w:r>
      <w:proofErr w:type="gramStart"/>
      <w:r>
        <w:t>be  6</w:t>
      </w:r>
      <w:proofErr w:type="gramEnd"/>
      <w:r>
        <w:t xml:space="preserve"> months (180 days) from the contract signature.</w:t>
      </w:r>
    </w:p>
    <w:p w14:paraId="2FB82A94" w14:textId="77777777" w:rsidR="004B5DDF" w:rsidRDefault="004B5DDF" w:rsidP="00A84403">
      <w:pPr>
        <w:pStyle w:val="Text"/>
        <w:rPr>
          <w:bCs/>
        </w:rPr>
      </w:pPr>
    </w:p>
    <w:p w14:paraId="60493B69" w14:textId="05D3A2BA" w:rsidR="00A84403" w:rsidRDefault="00A41D1D" w:rsidP="00A84403">
      <w:pPr>
        <w:jc w:val="both"/>
        <w:rPr>
          <w:rFonts w:eastAsia="Calibri"/>
          <w:b/>
          <w:lang w:val="en-GB"/>
        </w:rPr>
      </w:pPr>
      <w:r w:rsidRPr="00A41D1D">
        <w:rPr>
          <w:bCs/>
        </w:rPr>
        <w:t>The selected Consultant/Firm shall be paid the lump sum contract amount linked to the defined deliverables.</w:t>
      </w:r>
    </w:p>
    <w:p w14:paraId="06CF281B" w14:textId="77777777" w:rsidR="0006496B" w:rsidRPr="00D20AB8" w:rsidRDefault="0006496B" w:rsidP="0006496B">
      <w:pPr>
        <w:pStyle w:val="Heading1"/>
      </w:pPr>
      <w:r w:rsidRPr="004E6CB6">
        <w:t>Requirements</w:t>
      </w:r>
    </w:p>
    <w:p w14:paraId="54423620" w14:textId="77777777" w:rsidR="0006496B" w:rsidRDefault="0006496B" w:rsidP="0006496B">
      <w:pPr>
        <w:pStyle w:val="Heading2"/>
      </w:pPr>
      <w:r w:rsidRPr="004E6CB6">
        <w:t>Qualifications of the Consultants</w:t>
      </w:r>
    </w:p>
    <w:p w14:paraId="0B234ACF" w14:textId="1273603E" w:rsidR="0006496B" w:rsidRDefault="0006496B" w:rsidP="0006496B">
      <w:pPr>
        <w:autoSpaceDE w:val="0"/>
        <w:autoSpaceDN w:val="0"/>
        <w:adjustRightInd w:val="0"/>
        <w:spacing w:after="60"/>
        <w:jc w:val="both"/>
      </w:pPr>
      <w:r w:rsidRPr="00476631">
        <w:t xml:space="preserve">To be shortlisted, a </w:t>
      </w:r>
      <w:r>
        <w:t>consultant (</w:t>
      </w:r>
      <w:r w:rsidRPr="00476631">
        <w:t>firm or joint venture</w:t>
      </w:r>
      <w:r>
        <w:t>)</w:t>
      </w:r>
      <w:r w:rsidRPr="00476631">
        <w:t xml:space="preserve"> submitting the </w:t>
      </w:r>
      <w:r>
        <w:t xml:space="preserve">proposal </w:t>
      </w:r>
      <w:r w:rsidRPr="00476631">
        <w:t>must meet the following requirements</w:t>
      </w:r>
      <w:r>
        <w:t>:</w:t>
      </w:r>
    </w:p>
    <w:p w14:paraId="3B78FE31" w14:textId="77777777" w:rsidR="0054662E" w:rsidRPr="0071344F" w:rsidRDefault="0054662E" w:rsidP="0054662E">
      <w:pPr>
        <w:jc w:val="both"/>
        <w:rPr>
          <w:rFonts w:eastAsia="Calibri"/>
          <w:b/>
          <w:lang w:val="en-GB"/>
        </w:rPr>
      </w:pPr>
    </w:p>
    <w:p w14:paraId="5882AF73" w14:textId="670A8156" w:rsidR="00C41FDA" w:rsidRDefault="002537C2" w:rsidP="007C50F8">
      <w:pPr>
        <w:numPr>
          <w:ilvl w:val="0"/>
          <w:numId w:val="1"/>
        </w:numPr>
        <w:suppressAutoHyphens w:val="0"/>
        <w:spacing w:after="200" w:line="276" w:lineRule="auto"/>
        <w:jc w:val="both"/>
        <w:rPr>
          <w:rFonts w:eastAsia="Calibri"/>
          <w:lang w:val="en-GB"/>
        </w:rPr>
      </w:pPr>
      <w:r w:rsidRPr="009133D0">
        <w:rPr>
          <w:rFonts w:eastAsia="Calibri"/>
          <w:lang w:val="en-GB"/>
        </w:rPr>
        <w:t xml:space="preserve">At least 5 years of experience in management and development of public facing web portals </w:t>
      </w:r>
      <w:r w:rsidR="00546277">
        <w:rPr>
          <w:rFonts w:eastAsia="Calibri"/>
          <w:lang w:val="en-GB"/>
        </w:rPr>
        <w:t>or</w:t>
      </w:r>
      <w:r w:rsidRPr="009133D0">
        <w:rPr>
          <w:rFonts w:eastAsia="Calibri"/>
          <w:lang w:val="en-GB"/>
        </w:rPr>
        <w:t xml:space="preserve"> applications for large clients; </w:t>
      </w:r>
      <w:r w:rsidR="00684BC3" w:rsidRPr="00684BC3">
        <w:rPr>
          <w:rFonts w:eastAsia="Calibri"/>
        </w:rPr>
        <w:t>This ensures the consultant has the technical and managerial expertise required to handle complex projects involving multiple stakeholders, critical for the successful overhaul of the PPS website and integration of new tools.</w:t>
      </w:r>
    </w:p>
    <w:p w14:paraId="64C9D89B" w14:textId="64A08396" w:rsidR="00B5658E" w:rsidRPr="00892B2C" w:rsidRDefault="009D5A7C" w:rsidP="007C50F8">
      <w:pPr>
        <w:numPr>
          <w:ilvl w:val="0"/>
          <w:numId w:val="1"/>
        </w:numPr>
        <w:suppressAutoHyphens w:val="0"/>
        <w:spacing w:after="200" w:line="276" w:lineRule="auto"/>
        <w:jc w:val="both"/>
        <w:rPr>
          <w:rFonts w:eastAsia="Calibri"/>
          <w:lang w:val="en-GB"/>
        </w:rPr>
      </w:pPr>
      <w:r>
        <w:rPr>
          <w:rFonts w:eastAsia="Calibri"/>
        </w:rPr>
        <w:t>E</w:t>
      </w:r>
      <w:r w:rsidR="00B5658E" w:rsidRPr="00B5658E">
        <w:rPr>
          <w:rFonts w:eastAsia="Calibri"/>
        </w:rPr>
        <w:t xml:space="preserve">xperience in </w:t>
      </w:r>
      <w:r w:rsidR="006E0B1C" w:rsidRPr="00B5658E">
        <w:rPr>
          <w:rFonts w:eastAsia="Calibri"/>
        </w:rPr>
        <w:t xml:space="preserve">widely accepted </w:t>
      </w:r>
      <w:r w:rsidR="00546277">
        <w:rPr>
          <w:rFonts w:eastAsia="Calibri"/>
        </w:rPr>
        <w:t xml:space="preserve">CMS </w:t>
      </w:r>
      <w:r w:rsidR="00852514">
        <w:rPr>
          <w:rFonts w:eastAsia="Calibri"/>
        </w:rPr>
        <w:t>utilization</w:t>
      </w:r>
      <w:r w:rsidR="00B5658E">
        <w:rPr>
          <w:rFonts w:eastAsia="Calibri"/>
        </w:rPr>
        <w:t xml:space="preserve"> and </w:t>
      </w:r>
      <w:r w:rsidR="00C431DD" w:rsidRPr="00B5658E">
        <w:rPr>
          <w:rFonts w:eastAsia="Calibri"/>
        </w:rPr>
        <w:t>migrat</w:t>
      </w:r>
      <w:r w:rsidR="00C431DD">
        <w:rPr>
          <w:rFonts w:eastAsia="Calibri"/>
        </w:rPr>
        <w:t xml:space="preserve">ion </w:t>
      </w:r>
      <w:r w:rsidR="006E0B1C">
        <w:rPr>
          <w:rFonts w:eastAsia="Calibri"/>
        </w:rPr>
        <w:t>of context</w:t>
      </w:r>
      <w:r w:rsidR="00B5658E" w:rsidRPr="00B5658E">
        <w:rPr>
          <w:rFonts w:eastAsia="Calibri"/>
        </w:rPr>
        <w:t>, ensuring full transfer of content, functionality, and integrations</w:t>
      </w:r>
      <w:r w:rsidR="00E83257">
        <w:rPr>
          <w:rFonts w:eastAsia="Calibri"/>
        </w:rPr>
        <w:t>;</w:t>
      </w:r>
      <w:r w:rsidR="00684BC3">
        <w:rPr>
          <w:rFonts w:eastAsia="Calibri"/>
        </w:rPr>
        <w:t xml:space="preserve"> </w:t>
      </w:r>
      <w:r w:rsidR="00684BC3" w:rsidRPr="00684BC3">
        <w:rPr>
          <w:rFonts w:eastAsia="Calibri"/>
        </w:rPr>
        <w:t>Proficiency in CMS migration is vital for transitioning the PPS website seamlessly to a new platform without data loss or disruption, ensuring continued service availability.</w:t>
      </w:r>
    </w:p>
    <w:p w14:paraId="308AC432" w14:textId="46E82C10" w:rsidR="00892B2C" w:rsidRDefault="00892B2C" w:rsidP="007C50F8">
      <w:pPr>
        <w:numPr>
          <w:ilvl w:val="0"/>
          <w:numId w:val="1"/>
        </w:numPr>
        <w:suppressAutoHyphens w:val="0"/>
        <w:spacing w:after="200" w:line="276" w:lineRule="auto"/>
        <w:jc w:val="both"/>
        <w:rPr>
          <w:rFonts w:eastAsia="Calibri"/>
          <w:lang w:val="en-GB"/>
        </w:rPr>
      </w:pPr>
      <w:r w:rsidRPr="00892B2C">
        <w:rPr>
          <w:rFonts w:eastAsia="Calibri"/>
        </w:rPr>
        <w:t xml:space="preserve">Experience in integrating web portals with external systems, </w:t>
      </w:r>
      <w:r w:rsidR="00873C46">
        <w:rPr>
          <w:rFonts w:eastAsia="Calibri"/>
        </w:rPr>
        <w:t>including</w:t>
      </w:r>
      <w:r w:rsidR="00E83257">
        <w:rPr>
          <w:rFonts w:eastAsia="Calibri"/>
        </w:rPr>
        <w:t xml:space="preserve"> </w:t>
      </w:r>
      <w:r w:rsidR="00E83257" w:rsidRPr="00E83257">
        <w:rPr>
          <w:rFonts w:eastAsia="Calibri"/>
        </w:rPr>
        <w:t>but not limited to APIs, databases, and government services</w:t>
      </w:r>
      <w:r w:rsidR="00873C46">
        <w:rPr>
          <w:rFonts w:eastAsia="Calibri"/>
        </w:rPr>
        <w:t>;</w:t>
      </w:r>
      <w:r w:rsidR="00684BC3" w:rsidRPr="00684BC3">
        <w:t xml:space="preserve"> </w:t>
      </w:r>
      <w:r w:rsidR="00684BC3" w:rsidRPr="00684BC3">
        <w:rPr>
          <w:rFonts w:eastAsia="Calibri"/>
        </w:rPr>
        <w:t>Integration with external systems such as government databases is essential for enabling real-time data exchange and functional enhancements like the SME Test tool.</w:t>
      </w:r>
    </w:p>
    <w:p w14:paraId="20E321D4" w14:textId="02D56625" w:rsidR="00C41FDA" w:rsidRPr="0035527B" w:rsidRDefault="002C357C" w:rsidP="007C50F8">
      <w:pPr>
        <w:numPr>
          <w:ilvl w:val="0"/>
          <w:numId w:val="1"/>
        </w:numPr>
        <w:suppressAutoHyphens w:val="0"/>
        <w:spacing w:after="200" w:line="276" w:lineRule="auto"/>
        <w:jc w:val="both"/>
        <w:rPr>
          <w:rFonts w:eastAsia="Calibri"/>
          <w:lang w:val="en-GB"/>
        </w:rPr>
      </w:pPr>
      <w:r>
        <w:rPr>
          <w:rFonts w:eastAsia="Calibri"/>
        </w:rPr>
        <w:t>A</w:t>
      </w:r>
      <w:r w:rsidR="0035527B" w:rsidRPr="0035527B">
        <w:rPr>
          <w:rFonts w:eastAsia="Calibri"/>
        </w:rPr>
        <w:t xml:space="preserve">t least </w:t>
      </w:r>
      <w:r w:rsidR="00292601">
        <w:rPr>
          <w:rFonts w:eastAsia="Calibri"/>
        </w:rPr>
        <w:t>2</w:t>
      </w:r>
      <w:r w:rsidR="0035527B" w:rsidRPr="0035527B">
        <w:rPr>
          <w:rFonts w:eastAsia="Calibri"/>
        </w:rPr>
        <w:t xml:space="preserve"> projects within the last 5 years that involved the development or migration of portals or websites for public institutions. Experience in the public sector is considered a</w:t>
      </w:r>
      <w:r>
        <w:rPr>
          <w:rFonts w:eastAsia="Calibri"/>
        </w:rPr>
        <w:t>n</w:t>
      </w:r>
      <w:r w:rsidR="009B73FC">
        <w:rPr>
          <w:rFonts w:eastAsia="Calibri"/>
        </w:rPr>
        <w:t xml:space="preserve"> </w:t>
      </w:r>
      <w:r w:rsidR="0035527B" w:rsidRPr="0035527B">
        <w:rPr>
          <w:rFonts w:eastAsia="Calibri"/>
        </w:rPr>
        <w:t>advantage</w:t>
      </w:r>
      <w:r w:rsidR="00C41FDA">
        <w:rPr>
          <w:rFonts w:eastAsia="Calibri"/>
          <w:lang w:val="en-GB"/>
        </w:rPr>
        <w:t>;</w:t>
      </w:r>
      <w:r w:rsidR="00684BC3" w:rsidRPr="00684BC3">
        <w:t xml:space="preserve"> </w:t>
      </w:r>
      <w:r w:rsidR="00684BC3" w:rsidRPr="00684BC3">
        <w:rPr>
          <w:rFonts w:eastAsia="Calibri"/>
        </w:rPr>
        <w:t>Public sector projects often come with unique regulatory, security, and operational requirements, and experience in this area ensures the consultant can navigate these challenges effectively.</w:t>
      </w:r>
    </w:p>
    <w:p w14:paraId="209A7B39" w14:textId="7DBABE3E" w:rsidR="00AE5201" w:rsidRPr="004E6CB6" w:rsidRDefault="00AE5201" w:rsidP="00AE5201">
      <w:pPr>
        <w:pStyle w:val="Heading2"/>
      </w:pPr>
      <w:bookmarkStart w:id="3" w:name="_Toc170974623"/>
      <w:r w:rsidRPr="004E6CB6">
        <w:t>Qualifications of the Key-staff</w:t>
      </w:r>
      <w:bookmarkEnd w:id="3"/>
    </w:p>
    <w:p w14:paraId="617602D6" w14:textId="77777777" w:rsidR="00AE5201" w:rsidRDefault="00AE5201" w:rsidP="00AE5201">
      <w:pPr>
        <w:autoSpaceDE w:val="0"/>
        <w:autoSpaceDN w:val="0"/>
        <w:adjustRightInd w:val="0"/>
        <w:spacing w:after="60"/>
        <w:jc w:val="both"/>
        <w:rPr>
          <w:b/>
        </w:rPr>
      </w:pPr>
      <w:r w:rsidRPr="00476631">
        <w:t>The Consultant shall provide Key-staff for the following positions</w:t>
      </w:r>
      <w:r w:rsidRPr="00476631">
        <w:rPr>
          <w:b/>
        </w:rPr>
        <w:t>:</w:t>
      </w:r>
    </w:p>
    <w:p w14:paraId="07BDC7C5" w14:textId="77777777" w:rsidR="001955AC" w:rsidRDefault="001955AC" w:rsidP="00AE5201">
      <w:pPr>
        <w:autoSpaceDE w:val="0"/>
        <w:autoSpaceDN w:val="0"/>
        <w:adjustRightInd w:val="0"/>
        <w:spacing w:after="60"/>
        <w:jc w:val="both"/>
        <w:rPr>
          <w:b/>
        </w:rPr>
      </w:pPr>
    </w:p>
    <w:p w14:paraId="55521419" w14:textId="2662B760" w:rsidR="001955AC" w:rsidRPr="001955AC" w:rsidRDefault="001955AC" w:rsidP="001955AC">
      <w:pPr>
        <w:rPr>
          <w:rFonts w:eastAsia="Calibri"/>
          <w:u w:val="single"/>
        </w:rPr>
      </w:pPr>
      <w:r w:rsidRPr="001955AC">
        <w:rPr>
          <w:rFonts w:eastAsia="Calibri"/>
          <w:u w:val="single"/>
        </w:rPr>
        <w:t>Key Expert 1 - Project Manager:</w:t>
      </w:r>
    </w:p>
    <w:p w14:paraId="48D9DEDE" w14:textId="451F4C30" w:rsidR="001955AC" w:rsidRPr="001955AC" w:rsidRDefault="001955AC" w:rsidP="007C50F8">
      <w:pPr>
        <w:numPr>
          <w:ilvl w:val="0"/>
          <w:numId w:val="14"/>
        </w:numPr>
        <w:suppressAutoHyphens w:val="0"/>
        <w:spacing w:before="120" w:after="120"/>
        <w:jc w:val="both"/>
        <w:rPr>
          <w:rFonts w:cstheme="minorHAnsi"/>
        </w:rPr>
      </w:pPr>
      <w:r w:rsidRPr="001955AC">
        <w:rPr>
          <w:rFonts w:cstheme="minorHAnsi"/>
        </w:rPr>
        <w:t xml:space="preserve">University degree in the field of computer science, </w:t>
      </w:r>
      <w:r w:rsidR="007F1B5F">
        <w:rPr>
          <w:rFonts w:cstheme="minorHAnsi"/>
        </w:rPr>
        <w:t xml:space="preserve">business </w:t>
      </w:r>
      <w:r w:rsidRPr="001955AC">
        <w:rPr>
          <w:rFonts w:cstheme="minorHAnsi"/>
        </w:rPr>
        <w:t xml:space="preserve">informatics, </w:t>
      </w:r>
      <w:r w:rsidR="00AA1ACC">
        <w:rPr>
          <w:rFonts w:cstheme="minorHAnsi"/>
        </w:rPr>
        <w:t>economics</w:t>
      </w:r>
      <w:r w:rsidR="004A5A0F">
        <w:rPr>
          <w:rFonts w:cstheme="minorHAnsi"/>
        </w:rPr>
        <w:t xml:space="preserve">, organizational sciences </w:t>
      </w:r>
      <w:r w:rsidRPr="001955AC">
        <w:rPr>
          <w:rFonts w:cstheme="minorHAnsi"/>
        </w:rPr>
        <w:t>or equivalent field;</w:t>
      </w:r>
    </w:p>
    <w:p w14:paraId="0437FF55" w14:textId="4C00D85A" w:rsidR="001955AC" w:rsidRPr="00C63F97" w:rsidRDefault="001955AC" w:rsidP="007C50F8">
      <w:pPr>
        <w:numPr>
          <w:ilvl w:val="0"/>
          <w:numId w:val="14"/>
        </w:numPr>
        <w:suppressAutoHyphens w:val="0"/>
        <w:spacing w:before="120" w:after="120"/>
        <w:jc w:val="both"/>
        <w:rPr>
          <w:rFonts w:cstheme="minorHAnsi"/>
        </w:rPr>
      </w:pPr>
      <w:r w:rsidRPr="001955AC">
        <w:rPr>
          <w:rFonts w:cstheme="minorHAnsi"/>
        </w:rPr>
        <w:t>Has at least</w:t>
      </w:r>
      <w:r w:rsidR="00093EA4" w:rsidRPr="00C63F97">
        <w:rPr>
          <w:rFonts w:cstheme="minorHAnsi"/>
        </w:rPr>
        <w:t xml:space="preserve"> 10</w:t>
      </w:r>
      <w:r w:rsidRPr="001955AC">
        <w:rPr>
          <w:rFonts w:cstheme="minorHAnsi"/>
        </w:rPr>
        <w:t xml:space="preserve"> years of experience in </w:t>
      </w:r>
      <w:r w:rsidR="00126C38" w:rsidRPr="00C63F97">
        <w:rPr>
          <w:rFonts w:cstheme="minorHAnsi"/>
        </w:rPr>
        <w:t xml:space="preserve">IT </w:t>
      </w:r>
      <w:r w:rsidRPr="001955AC">
        <w:rPr>
          <w:rFonts w:cstheme="minorHAnsi"/>
        </w:rPr>
        <w:t>manag</w:t>
      </w:r>
      <w:r w:rsidR="00126C38" w:rsidRPr="00C63F97">
        <w:rPr>
          <w:rFonts w:cstheme="minorHAnsi"/>
        </w:rPr>
        <w:t>ement</w:t>
      </w:r>
      <w:r w:rsidRPr="001955AC">
        <w:rPr>
          <w:rFonts w:cstheme="minorHAnsi"/>
        </w:rPr>
        <w:t>;</w:t>
      </w:r>
    </w:p>
    <w:p w14:paraId="49064F0B" w14:textId="49E2D5D0" w:rsidR="00170A61" w:rsidRPr="00C63F97" w:rsidRDefault="00170A61" w:rsidP="007C50F8">
      <w:pPr>
        <w:numPr>
          <w:ilvl w:val="0"/>
          <w:numId w:val="14"/>
        </w:numPr>
        <w:suppressAutoHyphens w:val="0"/>
        <w:spacing w:before="120" w:after="120"/>
        <w:jc w:val="both"/>
        <w:rPr>
          <w:rFonts w:cstheme="minorHAnsi"/>
        </w:rPr>
      </w:pPr>
      <w:r w:rsidRPr="00C63F97">
        <w:rPr>
          <w:rFonts w:cstheme="minorHAnsi"/>
        </w:rPr>
        <w:t xml:space="preserve">Has experience in managing at least 2 similar </w:t>
      </w:r>
      <w:r w:rsidR="006E186E" w:rsidRPr="00C63F97">
        <w:rPr>
          <w:rFonts w:cstheme="minorHAnsi"/>
        </w:rPr>
        <w:t>assignments</w:t>
      </w:r>
      <w:r w:rsidRPr="00C63F97">
        <w:rPr>
          <w:rFonts w:cstheme="minorHAnsi"/>
        </w:rPr>
        <w:t xml:space="preserve"> in last 5 years;</w:t>
      </w:r>
    </w:p>
    <w:p w14:paraId="557B677B" w14:textId="0FB4D580" w:rsidR="00CE4AE2" w:rsidRPr="001955AC" w:rsidRDefault="00126C38" w:rsidP="007C50F8">
      <w:pPr>
        <w:numPr>
          <w:ilvl w:val="0"/>
          <w:numId w:val="14"/>
        </w:numPr>
        <w:suppressAutoHyphens w:val="0"/>
        <w:spacing w:before="120" w:after="120"/>
        <w:jc w:val="both"/>
        <w:rPr>
          <w:rFonts w:cstheme="minorHAnsi"/>
        </w:rPr>
      </w:pPr>
      <w:r w:rsidRPr="00C63F97">
        <w:rPr>
          <w:rFonts w:cstheme="minorHAnsi"/>
        </w:rPr>
        <w:t xml:space="preserve">Preferably has at least 5 years </w:t>
      </w:r>
      <w:r w:rsidR="000F59BF" w:rsidRPr="00C63F97">
        <w:rPr>
          <w:rFonts w:cstheme="minorHAnsi"/>
        </w:rPr>
        <w:t>experience on projects in Serbian government administration</w:t>
      </w:r>
      <w:r w:rsidR="004360BB" w:rsidRPr="00C63F97">
        <w:rPr>
          <w:rFonts w:cstheme="minorHAnsi"/>
        </w:rPr>
        <w:t>;</w:t>
      </w:r>
    </w:p>
    <w:p w14:paraId="734B117B" w14:textId="77777777" w:rsidR="001955AC" w:rsidRPr="001955AC" w:rsidRDefault="001955AC" w:rsidP="007C50F8">
      <w:pPr>
        <w:numPr>
          <w:ilvl w:val="0"/>
          <w:numId w:val="14"/>
        </w:numPr>
        <w:suppressAutoHyphens w:val="0"/>
        <w:spacing w:before="120" w:after="120"/>
        <w:jc w:val="both"/>
        <w:rPr>
          <w:rFonts w:cstheme="minorHAnsi"/>
        </w:rPr>
      </w:pPr>
      <w:r w:rsidRPr="001955AC">
        <w:rPr>
          <w:rFonts w:cstheme="minorHAnsi"/>
        </w:rPr>
        <w:t>Excellent written and spoken skills in English and Serbian language;</w:t>
      </w:r>
    </w:p>
    <w:p w14:paraId="110104A5" w14:textId="71463F97" w:rsidR="001955AC" w:rsidRPr="00CB2D59" w:rsidRDefault="001955AC" w:rsidP="00CB2D59">
      <w:pPr>
        <w:rPr>
          <w:rFonts w:eastAsia="Calibri"/>
          <w:highlight w:val="yellow"/>
        </w:rPr>
      </w:pPr>
    </w:p>
    <w:p w14:paraId="2253E20B" w14:textId="77777777" w:rsidR="000C3E37" w:rsidRPr="000C3E37" w:rsidRDefault="000C3E37" w:rsidP="005B4B1A">
      <w:pPr>
        <w:rPr>
          <w:rFonts w:cstheme="minorHAnsi"/>
          <w:u w:val="single"/>
        </w:rPr>
      </w:pPr>
      <w:bookmarkStart w:id="4" w:name="_Hlk175776142"/>
      <w:r w:rsidRPr="000C3E37">
        <w:rPr>
          <w:rFonts w:cstheme="minorHAnsi"/>
          <w:u w:val="single"/>
        </w:rPr>
        <w:t xml:space="preserve">Key Expert 2 - </w:t>
      </w:r>
      <w:r w:rsidRPr="000C3E37">
        <w:rPr>
          <w:rFonts w:eastAsia="Calibri"/>
          <w:u w:val="single"/>
        </w:rPr>
        <w:t>Business</w:t>
      </w:r>
      <w:r w:rsidRPr="000C3E37">
        <w:rPr>
          <w:rFonts w:cstheme="minorHAnsi"/>
          <w:u w:val="single"/>
        </w:rPr>
        <w:t xml:space="preserve"> Process Analyst</w:t>
      </w:r>
    </w:p>
    <w:p w14:paraId="071397D1" w14:textId="167611CD" w:rsidR="000C3E37" w:rsidRPr="000C3E37" w:rsidRDefault="000C3E37" w:rsidP="007C50F8">
      <w:pPr>
        <w:numPr>
          <w:ilvl w:val="0"/>
          <w:numId w:val="14"/>
        </w:numPr>
        <w:suppressAutoHyphens w:val="0"/>
        <w:spacing w:before="120" w:after="120"/>
        <w:jc w:val="both"/>
        <w:rPr>
          <w:rFonts w:cstheme="minorHAnsi"/>
        </w:rPr>
      </w:pPr>
      <w:r w:rsidRPr="000C3E37">
        <w:rPr>
          <w:rFonts w:cstheme="minorHAnsi"/>
        </w:rPr>
        <w:t xml:space="preserve">University degree in the field of </w:t>
      </w:r>
      <w:r w:rsidR="006E186E" w:rsidRPr="0047113B">
        <w:rPr>
          <w:rFonts w:eastAsia="Calibri"/>
          <w:lang w:val="en-GB"/>
        </w:rPr>
        <w:t>computer science</w:t>
      </w:r>
      <w:r w:rsidR="006E186E">
        <w:rPr>
          <w:rFonts w:cstheme="minorHAnsi"/>
        </w:rPr>
        <w:t>,</w:t>
      </w:r>
      <w:r w:rsidR="006E186E" w:rsidRPr="0047113B">
        <w:rPr>
          <w:rFonts w:eastAsia="Calibri"/>
          <w:lang w:val="en-GB"/>
        </w:rPr>
        <w:t xml:space="preserve"> information technology</w:t>
      </w:r>
      <w:r w:rsidR="006E186E" w:rsidRPr="000C3E37">
        <w:rPr>
          <w:rFonts w:cstheme="minorHAnsi"/>
        </w:rPr>
        <w:t xml:space="preserve"> </w:t>
      </w:r>
      <w:r w:rsidRPr="000C3E37">
        <w:rPr>
          <w:rFonts w:cstheme="minorHAnsi"/>
        </w:rPr>
        <w:t xml:space="preserve">or a </w:t>
      </w:r>
      <w:r w:rsidR="002175CC">
        <w:rPr>
          <w:rFonts w:cstheme="minorHAnsi"/>
        </w:rPr>
        <w:t>related</w:t>
      </w:r>
      <w:r w:rsidRPr="000C3E37">
        <w:rPr>
          <w:rFonts w:cstheme="minorHAnsi"/>
        </w:rPr>
        <w:t xml:space="preserve"> field;</w:t>
      </w:r>
    </w:p>
    <w:p w14:paraId="300828DA" w14:textId="32C056F7" w:rsidR="000C3E37" w:rsidRPr="000C3E37" w:rsidRDefault="000C3E37" w:rsidP="007C50F8">
      <w:pPr>
        <w:numPr>
          <w:ilvl w:val="0"/>
          <w:numId w:val="14"/>
        </w:numPr>
        <w:suppressAutoHyphens w:val="0"/>
        <w:spacing w:before="120" w:after="120"/>
        <w:jc w:val="both"/>
        <w:rPr>
          <w:rFonts w:cstheme="minorHAnsi"/>
        </w:rPr>
      </w:pPr>
      <w:r w:rsidRPr="000C3E37">
        <w:rPr>
          <w:rFonts w:cstheme="minorHAnsi"/>
        </w:rPr>
        <w:t xml:space="preserve">Has at least </w:t>
      </w:r>
      <w:r w:rsidR="002175CC">
        <w:rPr>
          <w:rFonts w:cstheme="minorHAnsi"/>
        </w:rPr>
        <w:t>10</w:t>
      </w:r>
      <w:r w:rsidRPr="000C3E37">
        <w:rPr>
          <w:rFonts w:cstheme="minorHAnsi"/>
        </w:rPr>
        <w:t xml:space="preserve"> years of </w:t>
      </w:r>
      <w:r w:rsidR="002175CC" w:rsidRPr="0071344F">
        <w:rPr>
          <w:rFonts w:eastAsia="Calibri"/>
          <w:lang w:val="en-GB"/>
        </w:rPr>
        <w:t xml:space="preserve">relevant professional experience </w:t>
      </w:r>
      <w:r w:rsidR="002175CC">
        <w:rPr>
          <w:rFonts w:eastAsia="Calibri"/>
          <w:lang w:val="en-GB"/>
        </w:rPr>
        <w:t xml:space="preserve">with </w:t>
      </w:r>
      <w:r w:rsidR="002175CC" w:rsidRPr="0047113B">
        <w:rPr>
          <w:rFonts w:eastAsia="Calibri"/>
        </w:rPr>
        <w:t>strong understanding of business principles, models, and strategies</w:t>
      </w:r>
      <w:r w:rsidR="002175CC">
        <w:rPr>
          <w:rFonts w:eastAsia="Calibri"/>
        </w:rPr>
        <w:t xml:space="preserve"> as well as </w:t>
      </w:r>
      <w:r w:rsidR="002175CC" w:rsidRPr="0047113B">
        <w:rPr>
          <w:rFonts w:eastAsia="Calibri"/>
        </w:rPr>
        <w:t xml:space="preserve">User Experience (UX) </w:t>
      </w:r>
      <w:r w:rsidR="002175CC">
        <w:rPr>
          <w:rFonts w:eastAsia="Calibri"/>
        </w:rPr>
        <w:t>p</w:t>
      </w:r>
      <w:r w:rsidR="002175CC" w:rsidRPr="0047113B">
        <w:rPr>
          <w:rFonts w:eastAsia="Calibri"/>
        </w:rPr>
        <w:t>rinciples</w:t>
      </w:r>
      <w:r w:rsidR="002175CC">
        <w:rPr>
          <w:rFonts w:cstheme="minorHAnsi"/>
        </w:rPr>
        <w:t>;</w:t>
      </w:r>
    </w:p>
    <w:p w14:paraId="4D034972" w14:textId="41B62799" w:rsidR="000C3E37" w:rsidRPr="000C3E37" w:rsidRDefault="00167E70" w:rsidP="007C50F8">
      <w:pPr>
        <w:numPr>
          <w:ilvl w:val="0"/>
          <w:numId w:val="14"/>
        </w:numPr>
        <w:suppressAutoHyphens w:val="0"/>
        <w:spacing w:before="120" w:after="120"/>
        <w:jc w:val="both"/>
        <w:rPr>
          <w:rFonts w:cstheme="minorHAnsi"/>
        </w:rPr>
      </w:pPr>
      <w:r>
        <w:rPr>
          <w:rFonts w:cstheme="minorHAnsi"/>
        </w:rPr>
        <w:t>Preferable e</w:t>
      </w:r>
      <w:r w:rsidR="000C3E37" w:rsidRPr="000C3E37">
        <w:rPr>
          <w:rFonts w:cstheme="minorHAnsi"/>
        </w:rPr>
        <w:t>xperience in process analysis for Serbian government administration bodies.</w:t>
      </w:r>
    </w:p>
    <w:p w14:paraId="122579A7" w14:textId="77777777" w:rsidR="000C3E37" w:rsidRPr="000C3E37" w:rsidRDefault="000C3E37" w:rsidP="007C50F8">
      <w:pPr>
        <w:numPr>
          <w:ilvl w:val="0"/>
          <w:numId w:val="14"/>
        </w:numPr>
        <w:suppressAutoHyphens w:val="0"/>
        <w:spacing w:before="120" w:after="120"/>
        <w:jc w:val="both"/>
        <w:rPr>
          <w:rFonts w:cstheme="minorHAnsi"/>
        </w:rPr>
      </w:pPr>
      <w:r w:rsidRPr="000C3E37">
        <w:rPr>
          <w:rFonts w:cstheme="minorHAnsi"/>
        </w:rPr>
        <w:t>Excellent written and spoken skills in English and Serbian language.</w:t>
      </w:r>
    </w:p>
    <w:bookmarkEnd w:id="4"/>
    <w:p w14:paraId="04938ADD" w14:textId="77777777" w:rsidR="00F952BD" w:rsidRDefault="00F952BD" w:rsidP="00F952BD">
      <w:pPr>
        <w:jc w:val="both"/>
        <w:rPr>
          <w:rFonts w:eastAsia="Calibri"/>
          <w:u w:val="single"/>
        </w:rPr>
      </w:pPr>
    </w:p>
    <w:p w14:paraId="1609B30B" w14:textId="64C4D342" w:rsidR="00F952BD" w:rsidRPr="00F952BD" w:rsidRDefault="00F952BD" w:rsidP="00F952BD">
      <w:pPr>
        <w:rPr>
          <w:rFonts w:eastAsia="Calibri"/>
        </w:rPr>
      </w:pPr>
      <w:r w:rsidRPr="005B4B1A">
        <w:rPr>
          <w:rFonts w:eastAsia="Calibri"/>
          <w:u w:val="single"/>
        </w:rPr>
        <w:t>Key Expert 3 - Web UI/UX designer</w:t>
      </w:r>
    </w:p>
    <w:p w14:paraId="0D267049" w14:textId="59F2CB95" w:rsidR="00F952BD" w:rsidRPr="005B4B1A" w:rsidRDefault="006C7CB5" w:rsidP="007C50F8">
      <w:pPr>
        <w:numPr>
          <w:ilvl w:val="0"/>
          <w:numId w:val="14"/>
        </w:numPr>
        <w:suppressAutoHyphens w:val="0"/>
        <w:spacing w:before="120" w:after="120"/>
        <w:jc w:val="both"/>
        <w:rPr>
          <w:rFonts w:cstheme="minorHAnsi"/>
        </w:rPr>
      </w:pPr>
      <w:r w:rsidRPr="00170A17">
        <w:rPr>
          <w:rFonts w:cstheme="minorHAnsi"/>
        </w:rPr>
        <w:t xml:space="preserve">University </w:t>
      </w:r>
      <w:r w:rsidR="00F952BD" w:rsidRPr="005B4B1A">
        <w:rPr>
          <w:rFonts w:cstheme="minorHAnsi"/>
        </w:rPr>
        <w:t>degree in design, computer science, or a related field;</w:t>
      </w:r>
    </w:p>
    <w:p w14:paraId="5FE69378" w14:textId="716FFADF" w:rsidR="00613CAC" w:rsidRPr="00C63F97" w:rsidRDefault="00F952BD" w:rsidP="007C50F8">
      <w:pPr>
        <w:numPr>
          <w:ilvl w:val="0"/>
          <w:numId w:val="14"/>
        </w:numPr>
        <w:suppressAutoHyphens w:val="0"/>
        <w:spacing w:before="120" w:after="120"/>
        <w:jc w:val="both"/>
        <w:rPr>
          <w:rFonts w:cstheme="minorHAnsi"/>
        </w:rPr>
      </w:pPr>
      <w:r w:rsidRPr="00F952BD">
        <w:rPr>
          <w:rFonts w:cstheme="minorHAnsi"/>
        </w:rPr>
        <w:t>Has</w:t>
      </w:r>
      <w:r w:rsidR="00613CAC">
        <w:rPr>
          <w:rFonts w:cstheme="minorHAnsi"/>
        </w:rPr>
        <w:t xml:space="preserve"> at</w:t>
      </w:r>
      <w:r w:rsidRPr="00F952BD">
        <w:rPr>
          <w:rFonts w:cstheme="minorHAnsi"/>
        </w:rPr>
        <w:t xml:space="preserve"> </w:t>
      </w:r>
      <w:r w:rsidR="00613CAC" w:rsidRPr="00C63F97">
        <w:rPr>
          <w:rFonts w:cstheme="minorHAnsi"/>
        </w:rPr>
        <w:t>least 10 years of relevant professional experience and strong portfolio showcasing a user-centered approach to design and a strong understanding of design principles and techniques</w:t>
      </w:r>
      <w:r w:rsidR="001B017C" w:rsidRPr="00C63F97">
        <w:rPr>
          <w:rFonts w:cstheme="minorHAnsi"/>
        </w:rPr>
        <w:t>;</w:t>
      </w:r>
    </w:p>
    <w:p w14:paraId="53ECDA2D" w14:textId="67BA23B2" w:rsidR="00613CAC" w:rsidRPr="00C63F97" w:rsidRDefault="00613CAC" w:rsidP="007C50F8">
      <w:pPr>
        <w:numPr>
          <w:ilvl w:val="0"/>
          <w:numId w:val="14"/>
        </w:numPr>
        <w:suppressAutoHyphens w:val="0"/>
        <w:spacing w:before="120" w:after="120"/>
        <w:jc w:val="both"/>
        <w:rPr>
          <w:rFonts w:cstheme="minorHAnsi"/>
        </w:rPr>
      </w:pPr>
      <w:r w:rsidRPr="00C63F97">
        <w:rPr>
          <w:rFonts w:cstheme="minorHAnsi"/>
        </w:rPr>
        <w:t>Has at least 5 years of experience in prototyping and wireframing,</w:t>
      </w:r>
      <w:r w:rsidR="001B017C" w:rsidRPr="00C63F97">
        <w:rPr>
          <w:rFonts w:cstheme="minorHAnsi"/>
        </w:rPr>
        <w:t xml:space="preserve"> and creating</w:t>
      </w:r>
      <w:r w:rsidRPr="00C63F97">
        <w:rPr>
          <w:rFonts w:cstheme="minorHAnsi"/>
        </w:rPr>
        <w:t xml:space="preserve"> high-fidelity mockups</w:t>
      </w:r>
      <w:r w:rsidR="001B017C" w:rsidRPr="00C63F97">
        <w:rPr>
          <w:rFonts w:cstheme="minorHAnsi"/>
        </w:rPr>
        <w:t>;</w:t>
      </w:r>
    </w:p>
    <w:p w14:paraId="67AB4357" w14:textId="77777777" w:rsidR="00F952BD" w:rsidRPr="00F952BD" w:rsidRDefault="00F952BD" w:rsidP="007C50F8">
      <w:pPr>
        <w:numPr>
          <w:ilvl w:val="0"/>
          <w:numId w:val="14"/>
        </w:numPr>
        <w:suppressAutoHyphens w:val="0"/>
        <w:spacing w:before="120" w:after="120"/>
        <w:jc w:val="both"/>
        <w:rPr>
          <w:rFonts w:cstheme="minorHAnsi"/>
        </w:rPr>
      </w:pPr>
      <w:r w:rsidRPr="00F952BD">
        <w:rPr>
          <w:rFonts w:cstheme="minorHAnsi"/>
        </w:rPr>
        <w:t>Preferably has experience on development projects in Serbian government administration bodies;</w:t>
      </w:r>
    </w:p>
    <w:p w14:paraId="3CF73D6A" w14:textId="77777777" w:rsidR="0054662E" w:rsidRPr="0071344F" w:rsidRDefault="0054662E" w:rsidP="0054662E">
      <w:pPr>
        <w:jc w:val="both"/>
        <w:rPr>
          <w:rFonts w:eastAsia="Calibri"/>
          <w:lang w:val="en-GB"/>
        </w:rPr>
      </w:pPr>
    </w:p>
    <w:p w14:paraId="5355989A" w14:textId="755024BC" w:rsidR="00170A17" w:rsidRPr="00170A17" w:rsidRDefault="00170A17" w:rsidP="00170A17">
      <w:pPr>
        <w:suppressAutoHyphens w:val="0"/>
        <w:spacing w:after="200" w:line="276" w:lineRule="auto"/>
        <w:contextualSpacing/>
        <w:jc w:val="both"/>
        <w:rPr>
          <w:rFonts w:eastAsia="Calibri"/>
          <w:u w:val="single"/>
        </w:rPr>
      </w:pPr>
      <w:r w:rsidRPr="00170A17">
        <w:rPr>
          <w:rFonts w:eastAsia="Calibri"/>
          <w:u w:val="single"/>
        </w:rPr>
        <w:t xml:space="preserve">Key Expert </w:t>
      </w:r>
      <w:r>
        <w:rPr>
          <w:rFonts w:eastAsia="Calibri"/>
          <w:u w:val="single"/>
        </w:rPr>
        <w:t>4</w:t>
      </w:r>
      <w:r w:rsidRPr="00170A17">
        <w:rPr>
          <w:rFonts w:eastAsia="Calibri"/>
          <w:u w:val="single"/>
        </w:rPr>
        <w:t xml:space="preserve"> </w:t>
      </w:r>
      <w:r>
        <w:rPr>
          <w:rFonts w:eastAsia="Calibri"/>
          <w:u w:val="single"/>
        </w:rPr>
        <w:t>–</w:t>
      </w:r>
      <w:r w:rsidRPr="00170A17">
        <w:rPr>
          <w:rFonts w:eastAsia="Calibri"/>
          <w:u w:val="single"/>
        </w:rPr>
        <w:t xml:space="preserve"> </w:t>
      </w:r>
      <w:r>
        <w:rPr>
          <w:rFonts w:eastAsia="Calibri"/>
          <w:u w:val="single"/>
        </w:rPr>
        <w:t>Front-</w:t>
      </w:r>
      <w:r w:rsidR="006C7CB5">
        <w:rPr>
          <w:rFonts w:eastAsia="Calibri"/>
          <w:u w:val="single"/>
        </w:rPr>
        <w:t>e</w:t>
      </w:r>
      <w:r>
        <w:rPr>
          <w:rFonts w:eastAsia="Calibri"/>
          <w:u w:val="single"/>
        </w:rPr>
        <w:t xml:space="preserve">nd developer </w:t>
      </w:r>
      <w:r w:rsidRPr="00170A17">
        <w:rPr>
          <w:rFonts w:eastAsia="Calibri"/>
          <w:u w:val="single"/>
        </w:rPr>
        <w:t>(</w:t>
      </w:r>
      <w:r>
        <w:rPr>
          <w:rFonts w:eastAsia="Calibri"/>
          <w:u w:val="single"/>
        </w:rPr>
        <w:t xml:space="preserve">two </w:t>
      </w:r>
      <w:r w:rsidRPr="00170A17">
        <w:rPr>
          <w:rFonts w:eastAsia="Calibri"/>
          <w:u w:val="single"/>
        </w:rPr>
        <w:t>positions)</w:t>
      </w:r>
    </w:p>
    <w:p w14:paraId="15CC1DC5" w14:textId="77777777" w:rsidR="00170A17" w:rsidRPr="00C63F97" w:rsidRDefault="00170A17" w:rsidP="007C50F8">
      <w:pPr>
        <w:numPr>
          <w:ilvl w:val="0"/>
          <w:numId w:val="14"/>
        </w:numPr>
        <w:suppressAutoHyphens w:val="0"/>
        <w:spacing w:before="120" w:after="120"/>
        <w:jc w:val="both"/>
        <w:rPr>
          <w:rFonts w:cstheme="minorHAnsi"/>
        </w:rPr>
      </w:pPr>
      <w:r w:rsidRPr="00170A17">
        <w:rPr>
          <w:rFonts w:cstheme="minorHAnsi"/>
        </w:rPr>
        <w:t>University degree in IT or technical sciences;</w:t>
      </w:r>
    </w:p>
    <w:p w14:paraId="35A47A96" w14:textId="77777777" w:rsidR="006C7CB5" w:rsidRPr="00C63F97" w:rsidRDefault="006C7CB5" w:rsidP="007C50F8">
      <w:pPr>
        <w:numPr>
          <w:ilvl w:val="0"/>
          <w:numId w:val="14"/>
        </w:numPr>
        <w:suppressAutoHyphens w:val="0"/>
        <w:spacing w:before="120" w:after="120"/>
        <w:jc w:val="both"/>
        <w:rPr>
          <w:rFonts w:cstheme="minorHAnsi"/>
        </w:rPr>
      </w:pPr>
      <w:r w:rsidRPr="00C63F97">
        <w:rPr>
          <w:rFonts w:cstheme="minorHAnsi"/>
        </w:rPr>
        <w:t>At least 5 years of relevant experience as front-end developer</w:t>
      </w:r>
    </w:p>
    <w:p w14:paraId="43B66176" w14:textId="541D0650" w:rsidR="006C7CB5" w:rsidRPr="00C63F97" w:rsidRDefault="006C7CB5" w:rsidP="007C50F8">
      <w:pPr>
        <w:numPr>
          <w:ilvl w:val="0"/>
          <w:numId w:val="14"/>
        </w:numPr>
        <w:suppressAutoHyphens w:val="0"/>
        <w:spacing w:before="120" w:after="120"/>
        <w:jc w:val="both"/>
        <w:rPr>
          <w:rFonts w:cstheme="minorHAnsi"/>
        </w:rPr>
      </w:pPr>
      <w:r w:rsidRPr="00C63F97">
        <w:rPr>
          <w:rFonts w:cstheme="minorHAnsi"/>
        </w:rPr>
        <w:t>Has in-depth knowledge of HTML, CSS</w:t>
      </w:r>
      <w:r w:rsidR="00DB323E">
        <w:rPr>
          <w:rFonts w:cstheme="minorHAnsi"/>
        </w:rPr>
        <w:t>3</w:t>
      </w:r>
      <w:r w:rsidRPr="00C63F97">
        <w:rPr>
          <w:rFonts w:cstheme="minorHAnsi"/>
        </w:rPr>
        <w:t>, JavaScript</w:t>
      </w:r>
      <w:r w:rsidR="006C7172">
        <w:rPr>
          <w:rFonts w:cstheme="minorHAnsi"/>
        </w:rPr>
        <w:t>, React.js</w:t>
      </w:r>
      <w:r w:rsidR="007203D9">
        <w:rPr>
          <w:rFonts w:cstheme="minorHAnsi"/>
        </w:rPr>
        <w:t>, JSON</w:t>
      </w:r>
      <w:r w:rsidR="00075DAB" w:rsidRPr="00C63F97">
        <w:rPr>
          <w:rFonts w:cstheme="minorHAnsi"/>
        </w:rPr>
        <w:t>;</w:t>
      </w:r>
    </w:p>
    <w:p w14:paraId="373B86A3" w14:textId="52A29C66" w:rsidR="002537C2" w:rsidRPr="00C63F97" w:rsidRDefault="00075DAB" w:rsidP="007C50F8">
      <w:pPr>
        <w:numPr>
          <w:ilvl w:val="0"/>
          <w:numId w:val="14"/>
        </w:numPr>
        <w:suppressAutoHyphens w:val="0"/>
        <w:spacing w:before="120" w:after="120"/>
        <w:jc w:val="both"/>
        <w:rPr>
          <w:rFonts w:eastAsia="Calibri"/>
        </w:rPr>
      </w:pPr>
      <w:r w:rsidRPr="00C63F97">
        <w:rPr>
          <w:rFonts w:cstheme="minorHAnsi"/>
        </w:rPr>
        <w:t xml:space="preserve">Proven </w:t>
      </w:r>
      <w:r w:rsidR="00AF0E2D">
        <w:rPr>
          <w:rFonts w:cstheme="minorHAnsi"/>
        </w:rPr>
        <w:t xml:space="preserve">experience </w:t>
      </w:r>
      <w:r w:rsidRPr="00C63F97">
        <w:rPr>
          <w:rFonts w:cstheme="minorHAnsi"/>
        </w:rPr>
        <w:t xml:space="preserve">of </w:t>
      </w:r>
      <w:r w:rsidR="00A95988">
        <w:rPr>
          <w:rFonts w:cstheme="minorHAnsi"/>
        </w:rPr>
        <w:t>implementing relevant CMS in</w:t>
      </w:r>
      <w:r w:rsidR="00A95988" w:rsidRPr="00C63F97">
        <w:rPr>
          <w:rFonts w:cstheme="minorHAnsi"/>
        </w:rPr>
        <w:t xml:space="preserve"> </w:t>
      </w:r>
      <w:r w:rsidR="00AB4E1A">
        <w:rPr>
          <w:rFonts w:cstheme="minorHAnsi"/>
        </w:rPr>
        <w:t xml:space="preserve">at least 3 </w:t>
      </w:r>
      <w:r w:rsidR="00A95988">
        <w:rPr>
          <w:rFonts w:cstheme="minorHAnsi"/>
        </w:rPr>
        <w:t>projects</w:t>
      </w:r>
      <w:r w:rsidR="00A95988" w:rsidRPr="00C63F97">
        <w:rPr>
          <w:rFonts w:cstheme="minorHAnsi"/>
        </w:rPr>
        <w:t xml:space="preserve"> </w:t>
      </w:r>
      <w:r w:rsidR="00AB4E1A">
        <w:rPr>
          <w:rFonts w:cstheme="minorHAnsi"/>
        </w:rPr>
        <w:t>within last 5 years</w:t>
      </w:r>
      <w:r>
        <w:rPr>
          <w:rFonts w:eastAsia="Calibri"/>
        </w:rPr>
        <w:t>;</w:t>
      </w:r>
    </w:p>
    <w:p w14:paraId="39E010B4" w14:textId="77777777" w:rsidR="004F15AA" w:rsidRPr="004F15AA" w:rsidRDefault="004F15AA" w:rsidP="004F15AA">
      <w:pPr>
        <w:suppressAutoHyphens w:val="0"/>
        <w:spacing w:after="200" w:line="276" w:lineRule="auto"/>
        <w:jc w:val="both"/>
        <w:rPr>
          <w:rFonts w:eastAsia="Calibri"/>
        </w:rPr>
      </w:pPr>
    </w:p>
    <w:p w14:paraId="5A44D319" w14:textId="2D365FCF" w:rsidR="004F15AA" w:rsidRPr="00170A17" w:rsidRDefault="004F15AA" w:rsidP="004F15AA">
      <w:pPr>
        <w:suppressAutoHyphens w:val="0"/>
        <w:spacing w:after="200" w:line="276" w:lineRule="auto"/>
        <w:contextualSpacing/>
        <w:jc w:val="both"/>
        <w:rPr>
          <w:rFonts w:eastAsia="Calibri"/>
          <w:u w:val="single"/>
        </w:rPr>
      </w:pPr>
      <w:r w:rsidRPr="004F15AA">
        <w:rPr>
          <w:rFonts w:eastAsia="Calibri"/>
          <w:u w:val="single"/>
        </w:rPr>
        <w:t>Key Expert 5 -</w:t>
      </w:r>
      <w:r>
        <w:rPr>
          <w:rFonts w:eastAsia="Calibri"/>
          <w:u w:val="single"/>
        </w:rPr>
        <w:t xml:space="preserve"> Back-end developer </w:t>
      </w:r>
      <w:r w:rsidRPr="00170A17">
        <w:rPr>
          <w:rFonts w:eastAsia="Calibri"/>
          <w:u w:val="single"/>
        </w:rPr>
        <w:t>(</w:t>
      </w:r>
      <w:r>
        <w:rPr>
          <w:rFonts w:eastAsia="Calibri"/>
          <w:u w:val="single"/>
        </w:rPr>
        <w:t xml:space="preserve">two </w:t>
      </w:r>
      <w:r w:rsidRPr="00170A17">
        <w:rPr>
          <w:rFonts w:eastAsia="Calibri"/>
          <w:u w:val="single"/>
        </w:rPr>
        <w:t>positions)</w:t>
      </w:r>
    </w:p>
    <w:p w14:paraId="1D634FA9" w14:textId="77777777" w:rsidR="004F15AA" w:rsidRPr="00C63F97" w:rsidRDefault="004F15AA" w:rsidP="007C50F8">
      <w:pPr>
        <w:numPr>
          <w:ilvl w:val="0"/>
          <w:numId w:val="14"/>
        </w:numPr>
        <w:suppressAutoHyphens w:val="0"/>
        <w:spacing w:before="120" w:after="120"/>
        <w:jc w:val="both"/>
        <w:rPr>
          <w:rFonts w:cstheme="minorHAnsi"/>
        </w:rPr>
      </w:pPr>
      <w:r w:rsidRPr="00170A17">
        <w:rPr>
          <w:rFonts w:cstheme="minorHAnsi"/>
        </w:rPr>
        <w:t>University degree in IT or technical sciences;</w:t>
      </w:r>
    </w:p>
    <w:p w14:paraId="05F3B740" w14:textId="7B81F979" w:rsidR="004F15AA" w:rsidRPr="00C63F97" w:rsidRDefault="004F15AA" w:rsidP="007C50F8">
      <w:pPr>
        <w:numPr>
          <w:ilvl w:val="0"/>
          <w:numId w:val="14"/>
        </w:numPr>
        <w:suppressAutoHyphens w:val="0"/>
        <w:spacing w:before="120" w:after="120"/>
        <w:jc w:val="both"/>
        <w:rPr>
          <w:rFonts w:cstheme="minorHAnsi"/>
        </w:rPr>
      </w:pPr>
      <w:r w:rsidRPr="00C63F97">
        <w:rPr>
          <w:rFonts w:cstheme="minorHAnsi"/>
        </w:rPr>
        <w:t xml:space="preserve">At least 5 years of relevant experience as </w:t>
      </w:r>
      <w:r>
        <w:rPr>
          <w:rFonts w:cstheme="minorHAnsi"/>
        </w:rPr>
        <w:t>back</w:t>
      </w:r>
      <w:r w:rsidRPr="00C63F97">
        <w:rPr>
          <w:rFonts w:cstheme="minorHAnsi"/>
        </w:rPr>
        <w:t>-end developer</w:t>
      </w:r>
    </w:p>
    <w:p w14:paraId="71C9D635" w14:textId="510EDFE3" w:rsidR="004F15AA" w:rsidRPr="00C63F97" w:rsidRDefault="004F15AA" w:rsidP="007C50F8">
      <w:pPr>
        <w:numPr>
          <w:ilvl w:val="0"/>
          <w:numId w:val="14"/>
        </w:numPr>
        <w:suppressAutoHyphens w:val="0"/>
        <w:spacing w:before="120" w:after="120"/>
        <w:jc w:val="both"/>
        <w:rPr>
          <w:rFonts w:cstheme="minorHAnsi"/>
        </w:rPr>
      </w:pPr>
      <w:r w:rsidRPr="00C63F97">
        <w:rPr>
          <w:rFonts w:cstheme="minorHAnsi"/>
        </w:rPr>
        <w:t xml:space="preserve">Has in-depth knowledge of </w:t>
      </w:r>
      <w:r w:rsidR="000F254B">
        <w:rPr>
          <w:rFonts w:cstheme="minorHAnsi"/>
        </w:rPr>
        <w:t xml:space="preserve">PHP, </w:t>
      </w:r>
      <w:r w:rsidR="0071400B">
        <w:rPr>
          <w:rFonts w:cstheme="minorHAnsi"/>
        </w:rPr>
        <w:t>MySQL, Apache</w:t>
      </w:r>
      <w:r w:rsidRPr="00C63F97">
        <w:rPr>
          <w:rFonts w:cstheme="minorHAnsi"/>
        </w:rPr>
        <w:t>;</w:t>
      </w:r>
    </w:p>
    <w:p w14:paraId="7E43EA12" w14:textId="75BBE84E" w:rsidR="002537C2" w:rsidRPr="0071400B" w:rsidRDefault="004F15AA" w:rsidP="007C50F8">
      <w:pPr>
        <w:numPr>
          <w:ilvl w:val="0"/>
          <w:numId w:val="14"/>
        </w:numPr>
        <w:suppressAutoHyphens w:val="0"/>
        <w:spacing w:before="120" w:after="120"/>
        <w:jc w:val="both"/>
        <w:rPr>
          <w:rFonts w:eastAsia="Calibri"/>
        </w:rPr>
      </w:pPr>
      <w:r w:rsidRPr="00C63F97">
        <w:rPr>
          <w:rFonts w:cstheme="minorHAnsi"/>
        </w:rPr>
        <w:t xml:space="preserve">Proven </w:t>
      </w:r>
      <w:proofErr w:type="gramStart"/>
      <w:r w:rsidR="00AF0E2D">
        <w:rPr>
          <w:rFonts w:cstheme="minorHAnsi"/>
        </w:rPr>
        <w:t xml:space="preserve">experience </w:t>
      </w:r>
      <w:r w:rsidRPr="00C63F97">
        <w:rPr>
          <w:rFonts w:cstheme="minorHAnsi"/>
        </w:rPr>
        <w:t xml:space="preserve"> of</w:t>
      </w:r>
      <w:proofErr w:type="gramEnd"/>
      <w:r w:rsidRPr="00C63F97">
        <w:rPr>
          <w:rFonts w:cstheme="minorHAnsi"/>
        </w:rPr>
        <w:t xml:space="preserve"> </w:t>
      </w:r>
      <w:r w:rsidR="00786EFE">
        <w:rPr>
          <w:rFonts w:cstheme="minorHAnsi"/>
        </w:rPr>
        <w:t>implementing relevant CMS in</w:t>
      </w:r>
      <w:r w:rsidR="00786EFE" w:rsidRPr="00C63F97">
        <w:rPr>
          <w:rFonts w:cstheme="minorHAnsi"/>
        </w:rPr>
        <w:t xml:space="preserve"> </w:t>
      </w:r>
      <w:r w:rsidR="00786EFE">
        <w:rPr>
          <w:rFonts w:cstheme="minorHAnsi"/>
        </w:rPr>
        <w:t>at least 3 projects</w:t>
      </w:r>
      <w:r w:rsidR="00786EFE" w:rsidRPr="00C63F97">
        <w:rPr>
          <w:rFonts w:cstheme="minorHAnsi"/>
        </w:rPr>
        <w:t xml:space="preserve"> </w:t>
      </w:r>
      <w:r w:rsidR="00786EFE">
        <w:rPr>
          <w:rFonts w:cstheme="minorHAnsi"/>
        </w:rPr>
        <w:t>within last 5 years</w:t>
      </w:r>
      <w:r>
        <w:rPr>
          <w:rFonts w:eastAsia="Calibri"/>
        </w:rPr>
        <w:t>;</w:t>
      </w:r>
    </w:p>
    <w:p w14:paraId="461396B2" w14:textId="77777777" w:rsidR="002537C2" w:rsidRPr="0071344F" w:rsidRDefault="002537C2" w:rsidP="009133D0">
      <w:pPr>
        <w:suppressAutoHyphens w:val="0"/>
        <w:spacing w:after="200" w:line="276" w:lineRule="auto"/>
        <w:contextualSpacing/>
        <w:jc w:val="both"/>
        <w:rPr>
          <w:rFonts w:eastAsia="Calibri"/>
          <w:lang w:val="en-GB"/>
        </w:rPr>
      </w:pPr>
    </w:p>
    <w:p w14:paraId="3CBD507B" w14:textId="77777777" w:rsidR="00C4127C" w:rsidRPr="0071344F" w:rsidRDefault="00C4127C" w:rsidP="0054662E">
      <w:pPr>
        <w:jc w:val="both"/>
        <w:rPr>
          <w:rFonts w:eastAsia="Calibri"/>
          <w:b/>
          <w:lang w:val="en-GB"/>
        </w:rPr>
      </w:pPr>
    </w:p>
    <w:p w14:paraId="101BD94E" w14:textId="77777777" w:rsidR="004056AA" w:rsidRDefault="004056AA" w:rsidP="004056AA">
      <w:pPr>
        <w:pStyle w:val="Heading2"/>
      </w:pPr>
      <w:r>
        <w:t xml:space="preserve">Language </w:t>
      </w:r>
    </w:p>
    <w:p w14:paraId="70E158E2" w14:textId="425AD092" w:rsidR="004056AA" w:rsidRDefault="004056AA" w:rsidP="004056AA">
      <w:pPr>
        <w:pStyle w:val="Text"/>
      </w:pPr>
      <w:r>
        <w:t xml:space="preserve">Official language of the contract is English. However, the Consultant shall maintain written and oral correspondence with the RSJP other stakeholders in Serbian language. </w:t>
      </w:r>
      <w:r w:rsidR="007D6787" w:rsidRPr="007D6787">
        <w:t xml:space="preserve">The form template for the </w:t>
      </w:r>
      <w:r w:rsidR="00456EDC">
        <w:t>SME</w:t>
      </w:r>
      <w:r w:rsidR="007D6787" w:rsidRPr="007D6787">
        <w:t xml:space="preserve"> Test, provided in Annex 1, </w:t>
      </w:r>
      <w:r w:rsidR="007D6787">
        <w:t>is written in</w:t>
      </w:r>
      <w:r w:rsidR="007D6787" w:rsidRPr="007D6787">
        <w:t xml:space="preserve"> Serbian as it should appear on the form.</w:t>
      </w:r>
    </w:p>
    <w:p w14:paraId="6ACEFD6E" w14:textId="77777777" w:rsidR="00A41D1D" w:rsidRDefault="00A41D1D" w:rsidP="00A41D1D">
      <w:pPr>
        <w:pStyle w:val="Text"/>
      </w:pPr>
    </w:p>
    <w:p w14:paraId="3100458F" w14:textId="389E19FC" w:rsidR="00A41D1D" w:rsidRPr="004056AA" w:rsidRDefault="00A41D1D" w:rsidP="004B5DDF">
      <w:pPr>
        <w:pStyle w:val="Text"/>
      </w:pPr>
      <w:r>
        <w:t>•</w:t>
      </w:r>
      <w:r>
        <w:tab/>
      </w:r>
    </w:p>
    <w:p w14:paraId="65432945" w14:textId="77D63CA4" w:rsidR="0054662E" w:rsidRPr="0071344F" w:rsidRDefault="0054662E" w:rsidP="0054662E">
      <w:pPr>
        <w:keepNext/>
        <w:keepLines/>
        <w:tabs>
          <w:tab w:val="left" w:pos="935"/>
          <w:tab w:val="left" w:pos="1440"/>
        </w:tabs>
        <w:spacing w:after="200" w:line="276" w:lineRule="auto"/>
        <w:jc w:val="both"/>
        <w:outlineLvl w:val="1"/>
        <w:rPr>
          <w:i/>
          <w:iCs/>
        </w:rPr>
      </w:pPr>
      <w:r w:rsidRPr="0071344F">
        <w:rPr>
          <w:b/>
        </w:rPr>
        <w:t>Input by the Client</w:t>
      </w:r>
    </w:p>
    <w:p w14:paraId="5C933526" w14:textId="5DB7908B" w:rsidR="0054662E" w:rsidRPr="0071344F" w:rsidRDefault="0054662E" w:rsidP="0054662E">
      <w:pPr>
        <w:jc w:val="both"/>
      </w:pPr>
      <w:r w:rsidRPr="0071344F">
        <w:t xml:space="preserve">The </w:t>
      </w:r>
      <w:r w:rsidR="00205F35">
        <w:t>Client</w:t>
      </w:r>
      <w:r w:rsidR="00205F35" w:rsidRPr="0071344F">
        <w:t xml:space="preserve"> </w:t>
      </w:r>
      <w:r w:rsidR="00205F35">
        <w:t xml:space="preserve">shall </w:t>
      </w:r>
      <w:r w:rsidR="00A445DC">
        <w:t xml:space="preserve">appoint the </w:t>
      </w:r>
      <w:r w:rsidR="00205F35">
        <w:t xml:space="preserve">Client’s </w:t>
      </w:r>
      <w:proofErr w:type="gramStart"/>
      <w:r w:rsidR="00205F35">
        <w:t xml:space="preserve">representative </w:t>
      </w:r>
      <w:r w:rsidR="00A445DC">
        <w:t xml:space="preserve"> to</w:t>
      </w:r>
      <w:proofErr w:type="gramEnd"/>
      <w:r w:rsidR="00A445DC">
        <w:t xml:space="preserve"> provide all of the necessary input and </w:t>
      </w:r>
      <w:r w:rsidRPr="0071344F">
        <w:t>will make available the meeting rooms and basic technical equipment (beam projector, etc.) of the Client for the meetings</w:t>
      </w:r>
      <w:r w:rsidR="00A445DC">
        <w:t>,</w:t>
      </w:r>
      <w:r w:rsidRPr="0071344F">
        <w:t xml:space="preserve"> as well as interviews</w:t>
      </w:r>
      <w:r w:rsidR="00A445DC">
        <w:t>, as needed</w:t>
      </w:r>
      <w:r w:rsidRPr="0071344F">
        <w:t xml:space="preserve"> during </w:t>
      </w:r>
      <w:r w:rsidR="00A445DC">
        <w:t>the assignment</w:t>
      </w:r>
      <w:r w:rsidRPr="0071344F">
        <w:t xml:space="preserve">. </w:t>
      </w:r>
    </w:p>
    <w:p w14:paraId="166AE107" w14:textId="3498FF66" w:rsidR="0054662E" w:rsidRDefault="0054662E" w:rsidP="00BD1390"/>
    <w:p w14:paraId="6C8ABD0D" w14:textId="008EE211" w:rsidR="00A41D1D" w:rsidRDefault="00A41D1D" w:rsidP="00BD1390">
      <w:pPr>
        <w:rPr>
          <w:b/>
        </w:rPr>
      </w:pPr>
      <w:r w:rsidRPr="00A41D1D">
        <w:rPr>
          <w:b/>
        </w:rPr>
        <w:t xml:space="preserve">Selection </w:t>
      </w:r>
    </w:p>
    <w:p w14:paraId="04835C0E" w14:textId="77777777" w:rsidR="00A41D1D" w:rsidRPr="00A41D1D" w:rsidRDefault="00A41D1D" w:rsidP="00BD1390">
      <w:pPr>
        <w:rPr>
          <w:b/>
        </w:rPr>
      </w:pPr>
    </w:p>
    <w:p w14:paraId="0ECA5535" w14:textId="77777777" w:rsidR="00A41D1D" w:rsidRPr="00636872" w:rsidRDefault="00A41D1D" w:rsidP="00A41D1D">
      <w:pPr>
        <w:pStyle w:val="BodyText"/>
        <w:ind w:left="101" w:right="113"/>
      </w:pPr>
      <w:r>
        <w:t>The Consultant will be selected in accordance with CQS method set out in the World Bank’s Procurement Regulations for IPF Borrowers (</w:t>
      </w:r>
      <w:r w:rsidRPr="00586102">
        <w:t>July 2016, revised November 2017, August 2018</w:t>
      </w:r>
      <w:r>
        <w:t>.</w:t>
      </w:r>
      <w:r w:rsidRPr="00586102">
        <w:t xml:space="preserve"> and November 2020</w:t>
      </w:r>
      <w:r>
        <w:t>).</w:t>
      </w:r>
    </w:p>
    <w:p w14:paraId="03338F79" w14:textId="77777777" w:rsidR="00A41D1D" w:rsidRDefault="00A41D1D" w:rsidP="00A41D1D"/>
    <w:p w14:paraId="6C13D7CA" w14:textId="77777777" w:rsidR="00A41D1D" w:rsidRPr="00CE3FE7" w:rsidRDefault="00A41D1D" w:rsidP="00A41D1D">
      <w:pPr>
        <w:pStyle w:val="BodyText"/>
        <w:ind w:left="101" w:right="113"/>
        <w:rPr>
          <w:u w:val="single"/>
        </w:rPr>
      </w:pPr>
      <w:r w:rsidRPr="00CE3FE7">
        <w:rPr>
          <w:u w:val="single"/>
        </w:rPr>
        <w:t>Expressions of interest will be evaluated based on the following criteria:</w:t>
      </w:r>
    </w:p>
    <w:p w14:paraId="504A617C" w14:textId="77777777" w:rsidR="00A41D1D" w:rsidRPr="00342865" w:rsidRDefault="00A41D1D" w:rsidP="00A41D1D">
      <w:pPr>
        <w:rPr>
          <w:b/>
          <w:bCs/>
        </w:rPr>
      </w:pPr>
    </w:p>
    <w:tbl>
      <w:tblPr>
        <w:tblStyle w:val="TableGrid"/>
        <w:tblW w:w="0" w:type="auto"/>
        <w:tblInd w:w="-5" w:type="dxa"/>
        <w:tblLook w:val="04A0" w:firstRow="1" w:lastRow="0" w:firstColumn="1" w:lastColumn="0" w:noHBand="0" w:noVBand="1"/>
      </w:tblPr>
      <w:tblGrid>
        <w:gridCol w:w="4469"/>
        <w:gridCol w:w="4401"/>
      </w:tblGrid>
      <w:tr w:rsidR="00A41D1D" w14:paraId="0CBD0D66" w14:textId="77777777" w:rsidTr="00D30574">
        <w:tc>
          <w:tcPr>
            <w:tcW w:w="4469" w:type="dxa"/>
            <w:vAlign w:val="center"/>
          </w:tcPr>
          <w:p w14:paraId="508AC19D" w14:textId="08B7721E" w:rsidR="00A41D1D" w:rsidRPr="0065198F" w:rsidRDefault="00091197" w:rsidP="00D30574">
            <w:pPr>
              <w:pStyle w:val="ListParagraph"/>
              <w:ind w:left="0"/>
            </w:pPr>
            <w:r>
              <w:t>Consultant’s general experience</w:t>
            </w:r>
          </w:p>
        </w:tc>
        <w:tc>
          <w:tcPr>
            <w:tcW w:w="4401" w:type="dxa"/>
            <w:vAlign w:val="center"/>
          </w:tcPr>
          <w:p w14:paraId="76328FA1" w14:textId="1EFFE9C2" w:rsidR="00A41D1D" w:rsidRDefault="00A728E1" w:rsidP="00D30574">
            <w:pPr>
              <w:pStyle w:val="ListParagraph"/>
              <w:ind w:left="0"/>
            </w:pPr>
            <w:r>
              <w:t>50</w:t>
            </w:r>
            <w:r w:rsidR="00A41D1D">
              <w:t xml:space="preserve"> points</w:t>
            </w:r>
          </w:p>
        </w:tc>
      </w:tr>
      <w:tr w:rsidR="00017F16" w14:paraId="2D5FFEEB" w14:textId="77777777" w:rsidTr="00C44E76">
        <w:tc>
          <w:tcPr>
            <w:tcW w:w="4469" w:type="dxa"/>
          </w:tcPr>
          <w:p w14:paraId="4BB7C9E9" w14:textId="1D99D56E" w:rsidR="00017F16" w:rsidRDefault="00091197" w:rsidP="00017F16">
            <w:pPr>
              <w:pStyle w:val="ListParagraph"/>
              <w:ind w:left="0"/>
            </w:pPr>
            <w:r w:rsidRPr="00CF03EC">
              <w:t xml:space="preserve">Consultant’s specific experience </w:t>
            </w:r>
            <w:r>
              <w:t>of relevance for the assignment</w:t>
            </w:r>
          </w:p>
        </w:tc>
        <w:tc>
          <w:tcPr>
            <w:tcW w:w="4401" w:type="dxa"/>
            <w:vAlign w:val="center"/>
          </w:tcPr>
          <w:p w14:paraId="64C9D0E6" w14:textId="57DF1EB7" w:rsidR="00017F16" w:rsidRDefault="00017F16" w:rsidP="00017F16">
            <w:pPr>
              <w:pStyle w:val="ListParagraph"/>
              <w:ind w:left="0"/>
            </w:pPr>
            <w:r>
              <w:t>50 points</w:t>
            </w:r>
          </w:p>
        </w:tc>
      </w:tr>
      <w:tr w:rsidR="00017F16" w14:paraId="36D5FA77" w14:textId="77777777" w:rsidTr="00C44E76">
        <w:tc>
          <w:tcPr>
            <w:tcW w:w="4469" w:type="dxa"/>
          </w:tcPr>
          <w:p w14:paraId="56C33E68" w14:textId="00C2501C" w:rsidR="00017F16" w:rsidRPr="005A4218" w:rsidRDefault="00205F35" w:rsidP="00017F16">
            <w:pPr>
              <w:pStyle w:val="ListParagraph"/>
              <w:ind w:left="0"/>
              <w:rPr>
                <w:b/>
                <w:bCs/>
              </w:rPr>
            </w:pPr>
            <w:r>
              <w:t>Total</w:t>
            </w:r>
          </w:p>
        </w:tc>
        <w:tc>
          <w:tcPr>
            <w:tcW w:w="4401" w:type="dxa"/>
            <w:vAlign w:val="center"/>
          </w:tcPr>
          <w:p w14:paraId="1B3E0F19" w14:textId="77777777" w:rsidR="00017F16" w:rsidRPr="00D179BC" w:rsidRDefault="00017F16" w:rsidP="00017F16">
            <w:pPr>
              <w:pStyle w:val="ListParagraph"/>
              <w:ind w:left="0"/>
              <w:rPr>
                <w:b/>
                <w:bCs/>
              </w:rPr>
            </w:pPr>
            <w:r w:rsidRPr="00D179BC">
              <w:rPr>
                <w:b/>
                <w:bCs/>
              </w:rPr>
              <w:t>100 POINTS</w:t>
            </w:r>
          </w:p>
        </w:tc>
      </w:tr>
    </w:tbl>
    <w:p w14:paraId="61685AD0" w14:textId="77777777" w:rsidR="00A41D1D" w:rsidRPr="00BD1390" w:rsidRDefault="00A41D1D" w:rsidP="00BD1390"/>
    <w:p w14:paraId="0178EBA7" w14:textId="48C26BBE" w:rsidR="005A6EF1" w:rsidRPr="0071344F" w:rsidRDefault="005A6EF1" w:rsidP="00BD1390">
      <w:pPr>
        <w:suppressAutoHyphens w:val="0"/>
        <w:spacing w:after="200" w:line="276" w:lineRule="auto"/>
        <w:ind w:left="360"/>
        <w:contextualSpacing/>
        <w:jc w:val="both"/>
        <w:rPr>
          <w:rFonts w:eastAsia="Calibri"/>
          <w:lang w:val="en-GB"/>
        </w:rPr>
      </w:pPr>
    </w:p>
    <w:p w14:paraId="1BFFEF30" w14:textId="4AB62B35" w:rsidR="004630C1" w:rsidRDefault="004630C1">
      <w:pPr>
        <w:suppressAutoHyphens w:val="0"/>
        <w:spacing w:after="160" w:line="259" w:lineRule="auto"/>
      </w:pPr>
      <w:r>
        <w:br w:type="page"/>
      </w:r>
    </w:p>
    <w:p w14:paraId="3E7A50E6" w14:textId="77777777" w:rsidR="004630C1" w:rsidRPr="00963282" w:rsidRDefault="004630C1" w:rsidP="004630C1">
      <w:pPr>
        <w:spacing w:before="100" w:beforeAutospacing="1" w:after="100" w:afterAutospacing="1"/>
        <w:rPr>
          <w:color w:val="000000"/>
          <w:lang w:eastAsia="en-GB"/>
        </w:rPr>
      </w:pPr>
      <w:r>
        <w:rPr>
          <w:b/>
          <w:bCs/>
          <w:color w:val="000000"/>
          <w:lang w:val="sr-Latn-RS" w:eastAsia="en-GB"/>
        </w:rPr>
        <w:t>Annex 1:</w:t>
      </w:r>
      <w:r w:rsidRPr="00963282">
        <w:rPr>
          <w:color w:val="000000"/>
          <w:lang w:eastAsia="en-GB"/>
        </w:rPr>
        <w:t xml:space="preserve"> The form template of the </w:t>
      </w:r>
      <w:r>
        <w:rPr>
          <w:color w:val="000000"/>
          <w:lang w:eastAsia="en-GB"/>
        </w:rPr>
        <w:t>SME</w:t>
      </w:r>
      <w:r w:rsidRPr="00963282">
        <w:rPr>
          <w:color w:val="000000"/>
          <w:lang w:eastAsia="en-GB"/>
        </w:rPr>
        <w:t xml:space="preserve"> test consists of the following elements (text is provided in Serbian language as it should be displayed on the form):</w:t>
      </w: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423304C5" w14:textId="77777777" w:rsidTr="00E11A6A">
        <w:tc>
          <w:tcPr>
            <w:tcW w:w="625" w:type="dxa"/>
            <w:tcBorders>
              <w:top w:val="single" w:sz="4" w:space="0" w:color="BFBFBF"/>
              <w:left w:val="single" w:sz="4" w:space="0" w:color="BFBFBF"/>
              <w:bottom w:val="single" w:sz="4" w:space="0" w:color="BFBFBF"/>
              <w:right w:val="single" w:sz="4" w:space="0" w:color="FFFFFF"/>
            </w:tcBorders>
          </w:tcPr>
          <w:p w14:paraId="757E6942"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1.01 </w:t>
            </w:r>
          </w:p>
        </w:tc>
        <w:tc>
          <w:tcPr>
            <w:tcW w:w="9831" w:type="dxa"/>
            <w:tcBorders>
              <w:top w:val="single" w:sz="4" w:space="0" w:color="BFBFBF"/>
              <w:left w:val="single" w:sz="4" w:space="0" w:color="FFFFFF"/>
              <w:bottom w:val="single" w:sz="4" w:space="0" w:color="BFBFBF"/>
              <w:right w:val="single" w:sz="4" w:space="0" w:color="BFBFBF"/>
            </w:tcBorders>
          </w:tcPr>
          <w:p w14:paraId="0D9903CA" w14:textId="77777777" w:rsidR="004630C1" w:rsidRPr="00963282" w:rsidRDefault="004630C1" w:rsidP="00E11A6A">
            <w:pPr>
              <w:rPr>
                <w:rFonts w:ascii="Arial" w:eastAsia="Calibri" w:hAnsi="Arial" w:cs="Arial"/>
              </w:rPr>
            </w:pPr>
            <w:r w:rsidRPr="00963282">
              <w:rPr>
                <w:rFonts w:ascii="Arial" w:eastAsia="Calibri" w:hAnsi="Arial" w:cs="Arial"/>
                <w:b/>
                <w:bCs/>
              </w:rPr>
              <w:t>Naziv propisa</w:t>
            </w:r>
            <w:r w:rsidRPr="00963282">
              <w:rPr>
                <w:rFonts w:ascii="Arial" w:eastAsia="Calibri" w:hAnsi="Arial" w:cs="Arial"/>
              </w:rPr>
              <w:br/>
              <w:t>Type: Input Field</w:t>
            </w:r>
            <w:r w:rsidRPr="00963282">
              <w:rPr>
                <w:rFonts w:ascii="Arial" w:eastAsia="Calibri" w:hAnsi="Arial" w:cs="Arial"/>
              </w:rPr>
              <w:br/>
              <w:t>Description: Unos naziva propisa</w:t>
            </w:r>
          </w:p>
        </w:tc>
      </w:tr>
    </w:tbl>
    <w:p w14:paraId="3A4ACFBC"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6BE942B2" w14:textId="77777777" w:rsidTr="00E11A6A">
        <w:tc>
          <w:tcPr>
            <w:tcW w:w="625" w:type="dxa"/>
            <w:tcBorders>
              <w:top w:val="single" w:sz="4" w:space="0" w:color="BFBFBF"/>
              <w:left w:val="single" w:sz="4" w:space="0" w:color="BFBFBF"/>
              <w:bottom w:val="single" w:sz="4" w:space="0" w:color="BFBFBF"/>
              <w:right w:val="single" w:sz="4" w:space="0" w:color="FFFFFF"/>
            </w:tcBorders>
          </w:tcPr>
          <w:p w14:paraId="631034CA"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1.02 </w:t>
            </w:r>
          </w:p>
        </w:tc>
        <w:tc>
          <w:tcPr>
            <w:tcW w:w="9831" w:type="dxa"/>
            <w:tcBorders>
              <w:top w:val="single" w:sz="4" w:space="0" w:color="BFBFBF"/>
              <w:left w:val="single" w:sz="4" w:space="0" w:color="FFFFFF"/>
              <w:bottom w:val="single" w:sz="4" w:space="0" w:color="BFBFBF"/>
              <w:right w:val="single" w:sz="4" w:space="0" w:color="BFBFBF"/>
            </w:tcBorders>
          </w:tcPr>
          <w:p w14:paraId="7FC60CE2" w14:textId="77777777" w:rsidR="004630C1" w:rsidRPr="00963282" w:rsidRDefault="004630C1" w:rsidP="00E11A6A">
            <w:pPr>
              <w:rPr>
                <w:rFonts w:ascii="Arial" w:eastAsia="Calibri" w:hAnsi="Arial" w:cs="Arial"/>
              </w:rPr>
            </w:pPr>
            <w:r w:rsidRPr="00963282">
              <w:rPr>
                <w:rFonts w:ascii="Arial" w:eastAsia="Calibri" w:hAnsi="Arial" w:cs="Arial"/>
                <w:b/>
                <w:bCs/>
              </w:rPr>
              <w:t>Predlagač</w:t>
            </w:r>
            <w:r w:rsidRPr="00963282">
              <w:rPr>
                <w:rFonts w:ascii="Arial" w:eastAsia="Calibri" w:hAnsi="Arial" w:cs="Arial"/>
              </w:rPr>
              <w:br/>
              <w:t>Type: Input Field</w:t>
            </w:r>
            <w:r w:rsidRPr="00963282">
              <w:rPr>
                <w:rFonts w:ascii="Arial" w:eastAsia="Calibri" w:hAnsi="Arial" w:cs="Arial"/>
              </w:rPr>
              <w:br/>
              <w:t>Description: Unos naziva predlagača</w:t>
            </w:r>
          </w:p>
        </w:tc>
      </w:tr>
    </w:tbl>
    <w:p w14:paraId="6EB08598"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28E61DAC" w14:textId="77777777" w:rsidTr="00E11A6A">
        <w:tc>
          <w:tcPr>
            <w:tcW w:w="625" w:type="dxa"/>
            <w:tcBorders>
              <w:top w:val="single" w:sz="4" w:space="0" w:color="BFBFBF"/>
              <w:left w:val="single" w:sz="4" w:space="0" w:color="BFBFBF"/>
              <w:bottom w:val="single" w:sz="4" w:space="0" w:color="BFBFBF"/>
              <w:right w:val="single" w:sz="4" w:space="0" w:color="FFFFFF"/>
            </w:tcBorders>
          </w:tcPr>
          <w:p w14:paraId="05021DD2" w14:textId="77777777" w:rsidR="004630C1" w:rsidRPr="00963282" w:rsidRDefault="004630C1" w:rsidP="00E11A6A">
            <w:pPr>
              <w:jc w:val="both"/>
              <w:rPr>
                <w:rFonts w:ascii="Arial" w:eastAsia="Calibri" w:hAnsi="Arial" w:cs="Arial"/>
                <w:color w:val="4472C4"/>
              </w:rPr>
            </w:pPr>
            <w:r w:rsidRPr="00963282">
              <w:rPr>
                <w:rFonts w:ascii="Arial" w:eastAsia="Calibri" w:hAnsi="Arial" w:cs="Arial"/>
                <w:color w:val="4472C4"/>
              </w:rPr>
              <w:t>1.03</w:t>
            </w:r>
          </w:p>
        </w:tc>
        <w:tc>
          <w:tcPr>
            <w:tcW w:w="9831" w:type="dxa"/>
            <w:tcBorders>
              <w:top w:val="single" w:sz="4" w:space="0" w:color="BFBFBF"/>
              <w:left w:val="single" w:sz="4" w:space="0" w:color="FFFFFF"/>
              <w:bottom w:val="single" w:sz="4" w:space="0" w:color="BFBFBF"/>
              <w:right w:val="single" w:sz="4" w:space="0" w:color="BFBFBF"/>
            </w:tcBorders>
          </w:tcPr>
          <w:p w14:paraId="3D3EAFAC" w14:textId="77777777" w:rsidR="004630C1" w:rsidRPr="00963282" w:rsidRDefault="004630C1" w:rsidP="00E11A6A">
            <w:pPr>
              <w:rPr>
                <w:rFonts w:ascii="Arial" w:eastAsia="Calibri" w:hAnsi="Arial" w:cs="Arial"/>
              </w:rPr>
            </w:pPr>
            <w:r w:rsidRPr="00963282">
              <w:rPr>
                <w:rFonts w:ascii="Arial" w:eastAsia="Calibri" w:hAnsi="Arial" w:cs="Arial"/>
                <w:b/>
                <w:bCs/>
                <w:color w:val="4472C4"/>
              </w:rPr>
              <w:t>I. UTVRĐIVANJE POSTOJANJA UTICAJA NA MMSP</w:t>
            </w:r>
            <w:r w:rsidRPr="00963282">
              <w:rPr>
                <w:rFonts w:ascii="Arial" w:eastAsia="Calibri" w:hAnsi="Arial" w:cs="Arial"/>
              </w:rPr>
              <w:br/>
              <w:t>Type: Section Title</w:t>
            </w:r>
            <w:r w:rsidRPr="00963282">
              <w:rPr>
                <w:rFonts w:ascii="Arial" w:eastAsia="Calibri" w:hAnsi="Arial" w:cs="Arial"/>
              </w:rPr>
              <w:br/>
              <w:t>Description: Naziv sekcije sa grupom pitanja</w:t>
            </w:r>
          </w:p>
        </w:tc>
      </w:tr>
    </w:tbl>
    <w:p w14:paraId="1F0D0E34"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0FB94E76" w14:textId="77777777" w:rsidTr="00E11A6A">
        <w:tc>
          <w:tcPr>
            <w:tcW w:w="625" w:type="dxa"/>
            <w:tcBorders>
              <w:top w:val="single" w:sz="4" w:space="0" w:color="BFBFBF"/>
              <w:left w:val="single" w:sz="4" w:space="0" w:color="BFBFBF"/>
              <w:bottom w:val="single" w:sz="4" w:space="0" w:color="BFBFBF"/>
              <w:right w:val="single" w:sz="4" w:space="0" w:color="FFFFFF"/>
            </w:tcBorders>
          </w:tcPr>
          <w:p w14:paraId="52E695A4"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1.04 </w:t>
            </w:r>
          </w:p>
        </w:tc>
        <w:tc>
          <w:tcPr>
            <w:tcW w:w="9831" w:type="dxa"/>
            <w:tcBorders>
              <w:top w:val="single" w:sz="4" w:space="0" w:color="BFBFBF"/>
              <w:left w:val="single" w:sz="4" w:space="0" w:color="FFFFFF"/>
              <w:bottom w:val="single" w:sz="4" w:space="0" w:color="BFBFBF"/>
              <w:right w:val="single" w:sz="4" w:space="0" w:color="BFBFBF"/>
            </w:tcBorders>
          </w:tcPr>
          <w:p w14:paraId="7307899E" w14:textId="77777777" w:rsidR="004630C1" w:rsidRPr="00963282" w:rsidRDefault="004630C1" w:rsidP="00E11A6A">
            <w:pPr>
              <w:rPr>
                <w:rFonts w:ascii="Arial" w:eastAsia="Calibri" w:hAnsi="Arial" w:cs="Arial"/>
              </w:rPr>
            </w:pPr>
            <w:r w:rsidRPr="00963282">
              <w:rPr>
                <w:rFonts w:ascii="Arial" w:eastAsia="Calibri" w:hAnsi="Arial" w:cs="Arial"/>
                <w:b/>
                <w:bCs/>
              </w:rPr>
              <w:t>Pitanje 1: Da li propis utiče na privredu – privredne subjekte?</w:t>
            </w:r>
            <w:r w:rsidRPr="00963282">
              <w:rPr>
                <w:rFonts w:ascii="Arial" w:eastAsia="Calibri" w:hAnsi="Arial" w:cs="Arial"/>
              </w:rPr>
              <w:br/>
              <w:t>Type: Radio Button</w:t>
            </w:r>
            <w:r w:rsidRPr="00963282">
              <w:rPr>
                <w:rFonts w:ascii="Arial" w:eastAsia="Calibri" w:hAnsi="Arial" w:cs="Arial"/>
              </w:rPr>
              <w:br/>
              <w:t>Description: Izbor jedne od ponuđenih opcija</w:t>
            </w:r>
            <w:r w:rsidRPr="00963282">
              <w:rPr>
                <w:rFonts w:ascii="Arial" w:eastAsia="Calibri" w:hAnsi="Arial" w:cs="Arial"/>
              </w:rPr>
              <w:br/>
              <w:t>Options:</w:t>
            </w:r>
          </w:p>
          <w:p w14:paraId="033778D3" w14:textId="77777777" w:rsidR="004630C1" w:rsidRPr="00963282" w:rsidRDefault="004630C1" w:rsidP="007C50F8">
            <w:pPr>
              <w:numPr>
                <w:ilvl w:val="0"/>
                <w:numId w:val="16"/>
              </w:numPr>
              <w:suppressAutoHyphens w:val="0"/>
              <w:contextualSpacing/>
              <w:rPr>
                <w:rFonts w:ascii="Arial" w:eastAsia="Calibri" w:hAnsi="Arial" w:cs="Arial"/>
                <w:b/>
                <w:bCs/>
              </w:rPr>
            </w:pPr>
            <w:r w:rsidRPr="00963282">
              <w:rPr>
                <w:rFonts w:ascii="Arial" w:eastAsia="Calibri" w:hAnsi="Arial" w:cs="Arial"/>
                <w:b/>
                <w:bCs/>
              </w:rPr>
              <w:t>Da</w:t>
            </w:r>
            <w:r w:rsidRPr="00963282">
              <w:rPr>
                <w:rFonts w:ascii="Arial" w:eastAsia="Calibri" w:hAnsi="Arial" w:cs="Arial"/>
              </w:rPr>
              <w:t xml:space="preserve"> </w:t>
            </w:r>
            <w:r w:rsidRPr="00963282">
              <w:rPr>
                <w:rFonts w:ascii="Arial" w:eastAsia="Calibri" w:hAnsi="Arial" w:cs="Arial"/>
                <w:color w:val="808080"/>
              </w:rPr>
              <w:t>[ukoliko je odabrana ova opcija, korisnik se upućuje na sledeće pitanje]</w:t>
            </w:r>
          </w:p>
          <w:p w14:paraId="0222E509" w14:textId="77777777" w:rsidR="004630C1" w:rsidRPr="00963282" w:rsidRDefault="004630C1" w:rsidP="007C50F8">
            <w:pPr>
              <w:numPr>
                <w:ilvl w:val="0"/>
                <w:numId w:val="16"/>
              </w:numPr>
              <w:suppressAutoHyphens w:val="0"/>
              <w:contextualSpacing/>
              <w:rPr>
                <w:rFonts w:ascii="Arial" w:eastAsia="Calibri" w:hAnsi="Arial" w:cs="Arial"/>
                <w:b/>
                <w:bCs/>
              </w:rPr>
            </w:pPr>
            <w:r w:rsidRPr="00963282">
              <w:rPr>
                <w:rFonts w:ascii="Arial" w:eastAsia="Calibri" w:hAnsi="Arial" w:cs="Arial"/>
                <w:b/>
                <w:bCs/>
              </w:rPr>
              <w:t>Ne</w:t>
            </w:r>
            <w:r w:rsidRPr="00963282">
              <w:rPr>
                <w:rFonts w:ascii="Arial" w:eastAsia="Calibri" w:hAnsi="Arial" w:cs="Arial"/>
              </w:rPr>
              <w:t xml:space="preserve"> </w:t>
            </w:r>
            <w:r w:rsidRPr="00963282">
              <w:rPr>
                <w:rFonts w:ascii="Arial" w:eastAsia="Calibri" w:hAnsi="Arial" w:cs="Arial"/>
                <w:color w:val="808080"/>
              </w:rPr>
              <w:t xml:space="preserve">[ukoliko je odabrana ova opcija, korisniku se prikazuje poruka </w:t>
            </w:r>
            <w:r w:rsidRPr="00963282">
              <w:rPr>
                <w:rFonts w:ascii="Arial" w:eastAsia="Calibri" w:hAnsi="Arial" w:cs="Arial"/>
                <w:i/>
                <w:iCs/>
                <w:color w:val="808080"/>
              </w:rPr>
              <w:t xml:space="preserve">„Propis nije podoban za MMSP </w:t>
            </w:r>
            <w:proofErr w:type="gramStart"/>
            <w:r w:rsidRPr="00963282">
              <w:rPr>
                <w:rFonts w:ascii="Arial" w:eastAsia="Calibri" w:hAnsi="Arial" w:cs="Arial"/>
                <w:i/>
                <w:iCs/>
                <w:color w:val="808080"/>
              </w:rPr>
              <w:t>test.“</w:t>
            </w:r>
            <w:proofErr w:type="gramEnd"/>
            <w:r w:rsidRPr="00963282">
              <w:rPr>
                <w:rFonts w:ascii="Arial" w:eastAsia="Calibri" w:hAnsi="Arial" w:cs="Arial"/>
                <w:color w:val="808080"/>
              </w:rPr>
              <w:t>]</w:t>
            </w:r>
          </w:p>
        </w:tc>
      </w:tr>
    </w:tbl>
    <w:p w14:paraId="5303B437"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2F609E5D" w14:textId="77777777" w:rsidTr="00E11A6A">
        <w:tc>
          <w:tcPr>
            <w:tcW w:w="625" w:type="dxa"/>
            <w:tcBorders>
              <w:top w:val="single" w:sz="4" w:space="0" w:color="BFBFBF"/>
              <w:left w:val="single" w:sz="4" w:space="0" w:color="BFBFBF"/>
              <w:bottom w:val="single" w:sz="4" w:space="0" w:color="BFBFBF"/>
              <w:right w:val="single" w:sz="4" w:space="0" w:color="FFFFFF"/>
            </w:tcBorders>
          </w:tcPr>
          <w:p w14:paraId="502592C4"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1.05 </w:t>
            </w:r>
          </w:p>
        </w:tc>
        <w:tc>
          <w:tcPr>
            <w:tcW w:w="9831" w:type="dxa"/>
            <w:tcBorders>
              <w:top w:val="single" w:sz="4" w:space="0" w:color="BFBFBF"/>
              <w:left w:val="single" w:sz="4" w:space="0" w:color="FFFFFF"/>
              <w:bottom w:val="single" w:sz="4" w:space="0" w:color="BFBFBF"/>
              <w:right w:val="single" w:sz="4" w:space="0" w:color="BFBFBF"/>
            </w:tcBorders>
          </w:tcPr>
          <w:p w14:paraId="4C7C4956" w14:textId="77777777" w:rsidR="004630C1" w:rsidRPr="00963282" w:rsidRDefault="004630C1" w:rsidP="00E11A6A">
            <w:pPr>
              <w:rPr>
                <w:rFonts w:ascii="Arial" w:eastAsia="Calibri" w:hAnsi="Arial" w:cs="Arial"/>
              </w:rPr>
            </w:pPr>
            <w:r w:rsidRPr="00963282">
              <w:rPr>
                <w:rFonts w:ascii="Arial" w:eastAsia="Calibri" w:hAnsi="Arial" w:cs="Arial"/>
                <w:b/>
                <w:bCs/>
              </w:rPr>
              <w:t>Pitanje 2: Odrediti na koju kategoriju privrednih subjekata utiče propis?</w:t>
            </w:r>
            <w:r w:rsidRPr="00963282">
              <w:rPr>
                <w:rFonts w:ascii="Arial" w:eastAsia="Calibri" w:hAnsi="Arial" w:cs="Arial"/>
              </w:rPr>
              <w:br/>
            </w:r>
          </w:p>
          <w:p w14:paraId="571643CE" w14:textId="77777777" w:rsidR="004630C1" w:rsidRPr="00963282" w:rsidRDefault="004630C1" w:rsidP="00E11A6A">
            <w:pPr>
              <w:rPr>
                <w:rFonts w:ascii="Arial" w:eastAsia="Calibri" w:hAnsi="Arial" w:cs="Arial"/>
                <w:b/>
                <w:bCs/>
              </w:rPr>
            </w:pPr>
            <w:r w:rsidRPr="00963282">
              <w:rPr>
                <w:rFonts w:ascii="Arial" w:eastAsia="Calibri" w:hAnsi="Arial" w:cs="Arial"/>
                <w:b/>
                <w:bCs/>
              </w:rPr>
              <w:t>A) Prema veličini privrednih subjekata</w:t>
            </w:r>
          </w:p>
          <w:p w14:paraId="0C340E54" w14:textId="77777777" w:rsidR="004630C1" w:rsidRPr="00963282" w:rsidRDefault="004630C1" w:rsidP="00E11A6A">
            <w:pPr>
              <w:rPr>
                <w:rFonts w:ascii="Arial" w:eastAsia="Calibri" w:hAnsi="Arial" w:cs="Arial"/>
              </w:rPr>
            </w:pPr>
            <w:r w:rsidRPr="00963282">
              <w:rPr>
                <w:rFonts w:ascii="Arial" w:eastAsia="Calibri" w:hAnsi="Arial" w:cs="Arial"/>
              </w:rPr>
              <w:t>Type: Checkbox</w:t>
            </w:r>
            <w:r w:rsidRPr="00963282">
              <w:rPr>
                <w:rFonts w:ascii="Arial" w:eastAsia="Calibri" w:hAnsi="Arial" w:cs="Arial"/>
              </w:rPr>
              <w:br/>
              <w:t>Description: Izbor relevantnih ponuđenih opcija</w:t>
            </w:r>
            <w:r w:rsidRPr="00963282">
              <w:rPr>
                <w:rFonts w:ascii="Arial" w:eastAsia="Calibri" w:hAnsi="Arial" w:cs="Arial"/>
              </w:rPr>
              <w:br/>
              <w:t>Options:</w:t>
            </w:r>
          </w:p>
          <w:p w14:paraId="441673D9" w14:textId="77777777" w:rsidR="004630C1" w:rsidRPr="00963282" w:rsidRDefault="004630C1" w:rsidP="007C50F8">
            <w:pPr>
              <w:numPr>
                <w:ilvl w:val="0"/>
                <w:numId w:val="21"/>
              </w:numPr>
              <w:suppressAutoHyphens w:val="0"/>
              <w:contextualSpacing/>
              <w:rPr>
                <w:rFonts w:ascii="Arial" w:eastAsia="Calibri" w:hAnsi="Arial" w:cs="Arial"/>
                <w:b/>
                <w:bCs/>
              </w:rPr>
            </w:pPr>
            <w:r w:rsidRPr="00963282">
              <w:rPr>
                <w:rFonts w:ascii="Arial" w:eastAsia="Calibri" w:hAnsi="Arial" w:cs="Arial"/>
                <w:b/>
                <w:bCs/>
              </w:rPr>
              <w:t>Na mikro privredne subjekte (uključuje i preduzetnike)</w:t>
            </w:r>
          </w:p>
          <w:p w14:paraId="2C6722AD" w14:textId="77777777" w:rsidR="004630C1" w:rsidRPr="00963282" w:rsidRDefault="004630C1" w:rsidP="007C50F8">
            <w:pPr>
              <w:numPr>
                <w:ilvl w:val="0"/>
                <w:numId w:val="21"/>
              </w:numPr>
              <w:suppressAutoHyphens w:val="0"/>
              <w:contextualSpacing/>
              <w:rPr>
                <w:rFonts w:ascii="Arial" w:eastAsia="Calibri" w:hAnsi="Arial" w:cs="Arial"/>
                <w:b/>
                <w:bCs/>
              </w:rPr>
            </w:pPr>
            <w:r w:rsidRPr="00963282">
              <w:rPr>
                <w:rFonts w:ascii="Arial" w:eastAsia="Calibri" w:hAnsi="Arial" w:cs="Arial"/>
                <w:b/>
                <w:bCs/>
              </w:rPr>
              <w:t>Na male privredne subjekte</w:t>
            </w:r>
          </w:p>
          <w:p w14:paraId="0BAA0E55" w14:textId="77777777" w:rsidR="004630C1" w:rsidRPr="00963282" w:rsidRDefault="004630C1" w:rsidP="007C50F8">
            <w:pPr>
              <w:numPr>
                <w:ilvl w:val="0"/>
                <w:numId w:val="21"/>
              </w:numPr>
              <w:suppressAutoHyphens w:val="0"/>
              <w:contextualSpacing/>
              <w:rPr>
                <w:rFonts w:ascii="Arial" w:eastAsia="Calibri" w:hAnsi="Arial" w:cs="Arial"/>
                <w:b/>
                <w:bCs/>
              </w:rPr>
            </w:pPr>
            <w:r w:rsidRPr="00963282">
              <w:rPr>
                <w:rFonts w:ascii="Arial" w:eastAsia="Calibri" w:hAnsi="Arial" w:cs="Arial"/>
                <w:b/>
                <w:bCs/>
              </w:rPr>
              <w:t>Na srednje privredne subjekte</w:t>
            </w:r>
          </w:p>
          <w:p w14:paraId="15F4914C" w14:textId="77777777" w:rsidR="004630C1" w:rsidRPr="00963282" w:rsidRDefault="004630C1" w:rsidP="007C50F8">
            <w:pPr>
              <w:numPr>
                <w:ilvl w:val="0"/>
                <w:numId w:val="21"/>
              </w:numPr>
              <w:suppressAutoHyphens w:val="0"/>
              <w:contextualSpacing/>
              <w:rPr>
                <w:rFonts w:ascii="Arial" w:eastAsia="Calibri" w:hAnsi="Arial" w:cs="Arial"/>
                <w:b/>
                <w:bCs/>
              </w:rPr>
            </w:pPr>
            <w:r w:rsidRPr="00963282">
              <w:rPr>
                <w:rFonts w:ascii="Arial" w:eastAsia="Calibri" w:hAnsi="Arial" w:cs="Arial"/>
                <w:b/>
                <w:bCs/>
              </w:rPr>
              <w:t>Na velike privredne subjekte</w:t>
            </w:r>
          </w:p>
          <w:p w14:paraId="6276CFD9" w14:textId="77777777" w:rsidR="004630C1" w:rsidRPr="00963282" w:rsidRDefault="004630C1" w:rsidP="00E11A6A">
            <w:pPr>
              <w:rPr>
                <w:rFonts w:ascii="Arial" w:eastAsia="Calibri" w:hAnsi="Arial" w:cs="Arial"/>
                <w:b/>
                <w:bCs/>
              </w:rPr>
            </w:pPr>
          </w:p>
          <w:p w14:paraId="03109D5D" w14:textId="77777777" w:rsidR="004630C1" w:rsidRPr="00963282" w:rsidRDefault="004630C1" w:rsidP="00E11A6A">
            <w:pPr>
              <w:rPr>
                <w:rFonts w:ascii="Arial" w:eastAsia="Calibri" w:hAnsi="Arial" w:cs="Arial"/>
                <w:b/>
                <w:bCs/>
              </w:rPr>
            </w:pPr>
            <w:r w:rsidRPr="00963282">
              <w:rPr>
                <w:rFonts w:ascii="Arial" w:eastAsia="Calibri" w:hAnsi="Arial" w:cs="Arial"/>
                <w:b/>
                <w:bCs/>
              </w:rPr>
              <w:t>B) Prema delatnosti koju privredni subjekat obavlja</w:t>
            </w:r>
          </w:p>
          <w:p w14:paraId="2F71B0FC" w14:textId="77777777" w:rsidR="004630C1" w:rsidRPr="00963282" w:rsidRDefault="004630C1" w:rsidP="00E11A6A">
            <w:pPr>
              <w:rPr>
                <w:rFonts w:ascii="Arial" w:eastAsia="Calibri" w:hAnsi="Arial" w:cs="Arial"/>
              </w:rPr>
            </w:pPr>
            <w:r w:rsidRPr="00963282">
              <w:rPr>
                <w:rFonts w:ascii="Arial" w:eastAsia="Calibri" w:hAnsi="Arial" w:cs="Arial"/>
              </w:rPr>
              <w:t>Type: Padajuća lista (Select Dropdown)</w:t>
            </w:r>
            <w:r w:rsidRPr="00963282">
              <w:rPr>
                <w:rFonts w:ascii="Arial" w:eastAsia="Calibri" w:hAnsi="Arial" w:cs="Arial"/>
              </w:rPr>
              <w:br/>
              <w:t xml:space="preserve">Description: Padajuća lista u kojoj može da se izabere više ponuđenih odgovora, a pretraga se vrši na osnovu brojne oznake (dve cifre) i/ili naziva delatnosti. Može da se izabere i opcija „sve </w:t>
            </w:r>
            <w:proofErr w:type="gramStart"/>
            <w:r w:rsidRPr="00963282">
              <w:rPr>
                <w:rFonts w:ascii="Arial" w:eastAsia="Calibri" w:hAnsi="Arial" w:cs="Arial"/>
              </w:rPr>
              <w:t>delatnosti“</w:t>
            </w:r>
            <w:proofErr w:type="gramEnd"/>
          </w:p>
          <w:p w14:paraId="379F6FDE" w14:textId="77777777" w:rsidR="004630C1" w:rsidRPr="00963282" w:rsidRDefault="004630C1" w:rsidP="00E11A6A">
            <w:pPr>
              <w:rPr>
                <w:rFonts w:ascii="Arial" w:eastAsia="Calibri" w:hAnsi="Arial" w:cs="Arial"/>
              </w:rPr>
            </w:pPr>
          </w:p>
          <w:p w14:paraId="7A936A97" w14:textId="77777777" w:rsidR="004630C1" w:rsidRPr="00963282" w:rsidRDefault="004630C1" w:rsidP="00E11A6A">
            <w:pPr>
              <w:rPr>
                <w:rFonts w:ascii="Arial" w:eastAsia="Calibri" w:hAnsi="Arial" w:cs="Arial"/>
                <w:b/>
                <w:bCs/>
              </w:rPr>
            </w:pPr>
            <w:r w:rsidRPr="00963282">
              <w:rPr>
                <w:rFonts w:ascii="Arial" w:eastAsia="Calibri" w:hAnsi="Arial" w:cs="Arial"/>
                <w:b/>
                <w:bCs/>
              </w:rPr>
              <w:t>C) Prema formi ili obliku</w:t>
            </w:r>
          </w:p>
          <w:p w14:paraId="046D25FC" w14:textId="77777777" w:rsidR="004630C1" w:rsidRPr="00963282" w:rsidRDefault="004630C1" w:rsidP="00E11A6A">
            <w:pPr>
              <w:rPr>
                <w:rFonts w:ascii="Arial" w:eastAsia="Calibri" w:hAnsi="Arial" w:cs="Arial"/>
              </w:rPr>
            </w:pPr>
            <w:r w:rsidRPr="00963282">
              <w:rPr>
                <w:rFonts w:ascii="Arial" w:eastAsia="Calibri" w:hAnsi="Arial" w:cs="Arial"/>
              </w:rPr>
              <w:t>Type: Checkbox</w:t>
            </w:r>
            <w:r w:rsidRPr="00963282">
              <w:rPr>
                <w:rFonts w:ascii="Arial" w:eastAsia="Calibri" w:hAnsi="Arial" w:cs="Arial"/>
              </w:rPr>
              <w:br/>
              <w:t>Description: Izbor relevantnih ponuđenih opcija</w:t>
            </w:r>
            <w:r w:rsidRPr="00963282">
              <w:rPr>
                <w:rFonts w:ascii="Arial" w:eastAsia="Calibri" w:hAnsi="Arial" w:cs="Arial"/>
              </w:rPr>
              <w:br/>
              <w:t>Options:</w:t>
            </w:r>
          </w:p>
          <w:p w14:paraId="6A56E33A" w14:textId="77777777" w:rsidR="004630C1" w:rsidRPr="00963282" w:rsidRDefault="004630C1" w:rsidP="007C50F8">
            <w:pPr>
              <w:numPr>
                <w:ilvl w:val="0"/>
                <w:numId w:val="17"/>
              </w:numPr>
              <w:suppressAutoHyphens w:val="0"/>
              <w:contextualSpacing/>
              <w:rPr>
                <w:rFonts w:ascii="Arial" w:eastAsia="Calibri" w:hAnsi="Arial" w:cs="Arial"/>
                <w:b/>
                <w:bCs/>
              </w:rPr>
            </w:pPr>
            <w:r w:rsidRPr="00963282">
              <w:rPr>
                <w:rFonts w:ascii="Arial" w:eastAsia="Calibri" w:hAnsi="Arial" w:cs="Arial"/>
                <w:b/>
                <w:bCs/>
              </w:rPr>
              <w:t>Preduzetnici</w:t>
            </w:r>
          </w:p>
          <w:p w14:paraId="22580821" w14:textId="77777777" w:rsidR="004630C1" w:rsidRPr="00963282" w:rsidRDefault="004630C1" w:rsidP="007C50F8">
            <w:pPr>
              <w:numPr>
                <w:ilvl w:val="0"/>
                <w:numId w:val="17"/>
              </w:numPr>
              <w:suppressAutoHyphens w:val="0"/>
              <w:contextualSpacing/>
              <w:rPr>
                <w:rFonts w:ascii="Arial" w:eastAsia="Calibri" w:hAnsi="Arial" w:cs="Arial"/>
                <w:b/>
                <w:bCs/>
              </w:rPr>
            </w:pPr>
            <w:r w:rsidRPr="00963282">
              <w:rPr>
                <w:rFonts w:ascii="Arial" w:eastAsia="Calibri" w:hAnsi="Arial" w:cs="Arial"/>
                <w:b/>
                <w:bCs/>
              </w:rPr>
              <w:t>Privredna društva</w:t>
            </w:r>
          </w:p>
          <w:p w14:paraId="263CAE96" w14:textId="77777777" w:rsidR="004630C1" w:rsidRPr="00963282" w:rsidRDefault="004630C1" w:rsidP="00E11A6A">
            <w:pPr>
              <w:rPr>
                <w:rFonts w:ascii="Arial" w:eastAsia="Calibri" w:hAnsi="Arial" w:cs="Arial"/>
              </w:rPr>
            </w:pPr>
          </w:p>
          <w:p w14:paraId="010266BF" w14:textId="77777777" w:rsidR="004630C1" w:rsidRPr="00963282" w:rsidRDefault="004630C1" w:rsidP="00E11A6A">
            <w:pPr>
              <w:rPr>
                <w:rFonts w:ascii="Arial" w:eastAsia="Calibri" w:hAnsi="Arial" w:cs="Arial"/>
                <w:b/>
                <w:bCs/>
              </w:rPr>
            </w:pPr>
            <w:r w:rsidRPr="00963282">
              <w:rPr>
                <w:rFonts w:ascii="Arial" w:eastAsia="Calibri" w:hAnsi="Arial" w:cs="Arial"/>
                <w:b/>
                <w:bCs/>
              </w:rPr>
              <w:t>D) Odabir godine</w:t>
            </w:r>
          </w:p>
          <w:p w14:paraId="542C4DFB"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rPr>
              <w:t>Type: Select Dropdown</w:t>
            </w:r>
            <w:r w:rsidRPr="00963282">
              <w:rPr>
                <w:rFonts w:ascii="Arial" w:eastAsia="Calibri" w:hAnsi="Arial" w:cs="Arial"/>
              </w:rPr>
              <w:br/>
              <w:t xml:space="preserve">Description: Padajuća lista u kojoj se bira relevantna godina za koju će biti prikazani podaci u tabelama u narednim pitanjima. Ponuđene opcije (godine) se automatski učitavaju na osnovu rezultata upita u bazu podataka ili eksterni API zahtev.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r w:rsidRPr="00963282">
              <w:rPr>
                <w:rFonts w:ascii="Arial" w:eastAsia="Calibri" w:hAnsi="Arial" w:cs="Arial"/>
              </w:rPr>
              <w:br/>
              <w:t>Options:</w:t>
            </w:r>
          </w:p>
          <w:p w14:paraId="42B8708C" w14:textId="77777777" w:rsidR="004630C1" w:rsidRPr="00963282" w:rsidRDefault="004630C1" w:rsidP="007C50F8">
            <w:pPr>
              <w:numPr>
                <w:ilvl w:val="0"/>
                <w:numId w:val="22"/>
              </w:numPr>
              <w:suppressAutoHyphens w:val="0"/>
              <w:contextualSpacing/>
              <w:rPr>
                <w:rFonts w:ascii="Arial" w:eastAsia="Calibri" w:hAnsi="Arial" w:cs="Arial"/>
                <w:b/>
                <w:bCs/>
              </w:rPr>
            </w:pPr>
            <w:r w:rsidRPr="00963282">
              <w:rPr>
                <w:rFonts w:ascii="Arial" w:eastAsia="Calibri" w:hAnsi="Arial" w:cs="Arial"/>
                <w:b/>
                <w:bCs/>
              </w:rPr>
              <w:t>2023</w:t>
            </w:r>
          </w:p>
          <w:p w14:paraId="38C29269" w14:textId="77777777" w:rsidR="004630C1" w:rsidRPr="00963282" w:rsidRDefault="004630C1" w:rsidP="007C50F8">
            <w:pPr>
              <w:numPr>
                <w:ilvl w:val="0"/>
                <w:numId w:val="22"/>
              </w:numPr>
              <w:suppressAutoHyphens w:val="0"/>
              <w:contextualSpacing/>
              <w:rPr>
                <w:rFonts w:ascii="Arial" w:eastAsia="Calibri" w:hAnsi="Arial" w:cs="Arial"/>
                <w:b/>
                <w:bCs/>
              </w:rPr>
            </w:pPr>
            <w:r w:rsidRPr="00963282">
              <w:rPr>
                <w:rFonts w:ascii="Arial" w:eastAsia="Calibri" w:hAnsi="Arial" w:cs="Arial"/>
                <w:b/>
                <w:bCs/>
              </w:rPr>
              <w:t>2022</w:t>
            </w:r>
          </w:p>
          <w:p w14:paraId="1B77A109" w14:textId="77777777" w:rsidR="004630C1" w:rsidRPr="00963282" w:rsidRDefault="004630C1" w:rsidP="007C50F8">
            <w:pPr>
              <w:numPr>
                <w:ilvl w:val="0"/>
                <w:numId w:val="22"/>
              </w:numPr>
              <w:suppressAutoHyphens w:val="0"/>
              <w:contextualSpacing/>
              <w:rPr>
                <w:rFonts w:ascii="Arial" w:eastAsia="Calibri" w:hAnsi="Arial" w:cs="Arial"/>
                <w:b/>
                <w:bCs/>
              </w:rPr>
            </w:pPr>
            <w:r w:rsidRPr="00963282">
              <w:rPr>
                <w:rFonts w:ascii="Arial" w:eastAsia="Calibri" w:hAnsi="Arial" w:cs="Arial"/>
                <w:b/>
                <w:bCs/>
              </w:rPr>
              <w:t>2021</w:t>
            </w:r>
          </w:p>
          <w:p w14:paraId="57699668" w14:textId="77777777" w:rsidR="004630C1" w:rsidRPr="00963282" w:rsidRDefault="004630C1" w:rsidP="007C50F8">
            <w:pPr>
              <w:numPr>
                <w:ilvl w:val="0"/>
                <w:numId w:val="22"/>
              </w:numPr>
              <w:suppressAutoHyphens w:val="0"/>
              <w:contextualSpacing/>
              <w:rPr>
                <w:rFonts w:ascii="Arial" w:eastAsia="Calibri" w:hAnsi="Arial" w:cs="Arial"/>
                <w:b/>
                <w:bCs/>
              </w:rPr>
            </w:pPr>
            <w:r w:rsidRPr="00963282">
              <w:rPr>
                <w:rFonts w:ascii="Arial" w:eastAsia="Calibri" w:hAnsi="Arial" w:cs="Arial"/>
                <w:b/>
                <w:bCs/>
              </w:rPr>
              <w:t>...</w:t>
            </w:r>
          </w:p>
          <w:p w14:paraId="08BC0035" w14:textId="77777777" w:rsidR="004630C1" w:rsidRPr="00963282" w:rsidRDefault="004630C1" w:rsidP="00E11A6A">
            <w:pPr>
              <w:rPr>
                <w:rFonts w:ascii="Arial" w:eastAsia="Calibri" w:hAnsi="Arial" w:cs="Arial"/>
              </w:rPr>
            </w:pPr>
          </w:p>
        </w:tc>
      </w:tr>
    </w:tbl>
    <w:p w14:paraId="28A8169A"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2DBA57CA" w14:textId="77777777" w:rsidTr="00E11A6A">
        <w:tc>
          <w:tcPr>
            <w:tcW w:w="625" w:type="dxa"/>
            <w:tcBorders>
              <w:top w:val="single" w:sz="4" w:space="0" w:color="BFBFBF"/>
              <w:left w:val="single" w:sz="4" w:space="0" w:color="BFBFBF"/>
              <w:bottom w:val="single" w:sz="4" w:space="0" w:color="BFBFBF"/>
              <w:right w:val="single" w:sz="4" w:space="0" w:color="FFFFFF"/>
            </w:tcBorders>
          </w:tcPr>
          <w:p w14:paraId="5377C9FE"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1.06 </w:t>
            </w:r>
          </w:p>
        </w:tc>
        <w:tc>
          <w:tcPr>
            <w:tcW w:w="9831" w:type="dxa"/>
            <w:tcBorders>
              <w:top w:val="single" w:sz="4" w:space="0" w:color="BFBFBF"/>
              <w:left w:val="single" w:sz="4" w:space="0" w:color="FFFFFF"/>
              <w:bottom w:val="single" w:sz="4" w:space="0" w:color="BFBFBF"/>
              <w:right w:val="single" w:sz="4" w:space="0" w:color="BFBFBF"/>
            </w:tcBorders>
          </w:tcPr>
          <w:p w14:paraId="358CEA05"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3: Broj privrednih subjekata na koje propis utiče</w:t>
            </w:r>
            <w:r w:rsidRPr="00963282">
              <w:rPr>
                <w:rFonts w:ascii="Arial" w:eastAsia="Calibri" w:hAnsi="Arial" w:cs="Arial"/>
              </w:rPr>
              <w:br/>
              <w:t>Type: Table</w:t>
            </w:r>
            <w:r w:rsidRPr="00963282">
              <w:rPr>
                <w:rFonts w:ascii="Arial" w:eastAsia="Calibri" w:hAnsi="Arial" w:cs="Arial"/>
              </w:rPr>
              <w:br/>
              <w:t xml:space="preserve">Description: Prikazana je tabela sa podacima o broju privrednih subjekata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79FA85FF" w14:textId="77777777" w:rsidR="004630C1" w:rsidRPr="00963282" w:rsidRDefault="004630C1" w:rsidP="00E11A6A">
            <w:pPr>
              <w:rPr>
                <w:rFonts w:ascii="Arial" w:eastAsia="Calibri" w:hAnsi="Arial" w:cs="Arial"/>
              </w:rPr>
            </w:pPr>
          </w:p>
          <w:p w14:paraId="1AF39315" w14:textId="77777777" w:rsidR="004630C1" w:rsidRPr="00963282" w:rsidRDefault="004630C1" w:rsidP="00E11A6A">
            <w:pPr>
              <w:rPr>
                <w:rFonts w:ascii="Arial" w:eastAsia="Calibri" w:hAnsi="Arial" w:cs="Arial"/>
              </w:rPr>
            </w:pPr>
            <w:r w:rsidRPr="00963282">
              <w:rPr>
                <w:rFonts w:ascii="Arial" w:eastAsia="Calibri" w:hAnsi="Arial" w:cs="Arial"/>
              </w:rPr>
              <w:t>Example:</w:t>
            </w:r>
          </w:p>
          <w:tbl>
            <w:tblPr>
              <w:tblStyle w:val="TableGrid1"/>
              <w:tblW w:w="0" w:type="auto"/>
              <w:tblLook w:val="04A0" w:firstRow="1" w:lastRow="0" w:firstColumn="1" w:lastColumn="0" w:noHBand="0" w:noVBand="1"/>
            </w:tblPr>
            <w:tblGrid>
              <w:gridCol w:w="1482"/>
              <w:gridCol w:w="1319"/>
              <w:gridCol w:w="1373"/>
              <w:gridCol w:w="1374"/>
              <w:gridCol w:w="1374"/>
              <w:gridCol w:w="1374"/>
            </w:tblGrid>
            <w:tr w:rsidR="004630C1" w:rsidRPr="00963282" w14:paraId="0AE60DDE" w14:textId="77777777" w:rsidTr="00E11A6A">
              <w:tc>
                <w:tcPr>
                  <w:tcW w:w="1735" w:type="dxa"/>
                </w:tcPr>
                <w:p w14:paraId="0D5E4175" w14:textId="77777777" w:rsidR="004630C1" w:rsidRPr="00963282" w:rsidRDefault="004630C1" w:rsidP="00E11A6A">
                  <w:pPr>
                    <w:rPr>
                      <w:rFonts w:ascii="Arial" w:eastAsia="Calibri" w:hAnsi="Arial" w:cs="Arial"/>
                      <w:sz w:val="16"/>
                      <w:szCs w:val="16"/>
                    </w:rPr>
                  </w:pPr>
                </w:p>
              </w:tc>
              <w:tc>
                <w:tcPr>
                  <w:tcW w:w="1411" w:type="dxa"/>
                </w:tcPr>
                <w:p w14:paraId="7401DB26"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0641431C"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10B837D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0643864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6782403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797F7CAD" w14:textId="77777777" w:rsidTr="00E11A6A">
              <w:tc>
                <w:tcPr>
                  <w:tcW w:w="1735" w:type="dxa"/>
                </w:tcPr>
                <w:p w14:paraId="36AEC49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69B948AB"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[broj]</w:t>
                  </w:r>
                </w:p>
              </w:tc>
              <w:tc>
                <w:tcPr>
                  <w:tcW w:w="1573" w:type="dxa"/>
                </w:tcPr>
                <w:p w14:paraId="0425CA9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38D925F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7D9185C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52C5634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r>
            <w:tr w:rsidR="004630C1" w:rsidRPr="00963282" w14:paraId="6EE2A785" w14:textId="77777777" w:rsidTr="00E11A6A">
              <w:tc>
                <w:tcPr>
                  <w:tcW w:w="1735" w:type="dxa"/>
                </w:tcPr>
                <w:p w14:paraId="2ADEF4C8"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466160E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3" w:type="dxa"/>
                </w:tcPr>
                <w:p w14:paraId="20CFDD0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6160391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437A89AF"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4F00DB1C"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r>
            <w:tr w:rsidR="004630C1" w:rsidRPr="00963282" w14:paraId="1C7CE2B8" w14:textId="77777777" w:rsidTr="00E11A6A">
              <w:tc>
                <w:tcPr>
                  <w:tcW w:w="1735" w:type="dxa"/>
                </w:tcPr>
                <w:p w14:paraId="08419E2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585D8D0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17F8CC6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3EC5F9A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4C07A05C"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5B9FCCB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648AE2D3" w14:textId="77777777" w:rsidTr="00E11A6A">
              <w:tc>
                <w:tcPr>
                  <w:tcW w:w="1735" w:type="dxa"/>
                </w:tcPr>
                <w:p w14:paraId="7E1271B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24A0DD7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3" w:type="dxa"/>
                </w:tcPr>
                <w:p w14:paraId="4A5CAE0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608D9BFC"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33A5F10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c>
                <w:tcPr>
                  <w:tcW w:w="1574" w:type="dxa"/>
                </w:tcPr>
                <w:p w14:paraId="001C9B9F"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w:t>
                  </w:r>
                </w:p>
              </w:tc>
            </w:tr>
          </w:tbl>
          <w:p w14:paraId="3F2C9E1B" w14:textId="77777777" w:rsidR="004630C1" w:rsidRPr="00963282" w:rsidRDefault="004630C1" w:rsidP="00E11A6A">
            <w:pPr>
              <w:rPr>
                <w:rFonts w:ascii="Arial" w:eastAsia="Calibri" w:hAnsi="Arial" w:cs="Arial"/>
              </w:rPr>
            </w:pPr>
          </w:p>
        </w:tc>
      </w:tr>
    </w:tbl>
    <w:p w14:paraId="60C69C06"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56A1E537" w14:textId="77777777" w:rsidTr="00E11A6A">
        <w:tc>
          <w:tcPr>
            <w:tcW w:w="625" w:type="dxa"/>
            <w:tcBorders>
              <w:top w:val="single" w:sz="4" w:space="0" w:color="BFBFBF"/>
              <w:left w:val="single" w:sz="4" w:space="0" w:color="BFBFBF"/>
              <w:bottom w:val="single" w:sz="4" w:space="0" w:color="BFBFBF"/>
              <w:right w:val="single" w:sz="4" w:space="0" w:color="FFFFFF"/>
            </w:tcBorders>
          </w:tcPr>
          <w:p w14:paraId="3E5C827F"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1.07 </w:t>
            </w:r>
          </w:p>
        </w:tc>
        <w:tc>
          <w:tcPr>
            <w:tcW w:w="9831" w:type="dxa"/>
            <w:tcBorders>
              <w:top w:val="single" w:sz="4" w:space="0" w:color="BFBFBF"/>
              <w:left w:val="single" w:sz="4" w:space="0" w:color="FFFFFF"/>
              <w:bottom w:val="single" w:sz="4" w:space="0" w:color="BFBFBF"/>
              <w:right w:val="single" w:sz="4" w:space="0" w:color="BFBFBF"/>
            </w:tcBorders>
          </w:tcPr>
          <w:p w14:paraId="7E0726B0"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4: Broj zaposlenih kod privrednih subjekata na koje propis utiče</w:t>
            </w:r>
            <w:r w:rsidRPr="00963282">
              <w:rPr>
                <w:rFonts w:ascii="Arial" w:eastAsia="Calibri" w:hAnsi="Arial" w:cs="Arial"/>
              </w:rPr>
              <w:br/>
              <w:t>Type: Table</w:t>
            </w:r>
            <w:r w:rsidRPr="00963282">
              <w:rPr>
                <w:rFonts w:ascii="Arial" w:eastAsia="Calibri" w:hAnsi="Arial" w:cs="Arial"/>
              </w:rPr>
              <w:br/>
              <w:t xml:space="preserve">Description: Prikazana je tabela sa podacima o broju zaposlenih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736424FF" w14:textId="77777777" w:rsidR="004630C1" w:rsidRPr="00963282" w:rsidRDefault="004630C1" w:rsidP="00E11A6A">
            <w:pPr>
              <w:rPr>
                <w:rFonts w:ascii="Arial" w:eastAsia="Calibri" w:hAnsi="Arial" w:cs="Arial"/>
              </w:rPr>
            </w:pPr>
          </w:p>
          <w:p w14:paraId="63EC3C9A" w14:textId="77777777" w:rsidR="004630C1" w:rsidRPr="00963282" w:rsidRDefault="004630C1" w:rsidP="00E11A6A">
            <w:pPr>
              <w:rPr>
                <w:rFonts w:ascii="Arial" w:eastAsia="Calibri" w:hAnsi="Arial" w:cs="Arial"/>
              </w:rPr>
            </w:pPr>
            <w:r w:rsidRPr="00963282">
              <w:rPr>
                <w:rFonts w:ascii="Arial" w:eastAsia="Calibri" w:hAnsi="Arial" w:cs="Arial"/>
              </w:rPr>
              <w:t>Table example:</w:t>
            </w:r>
          </w:p>
          <w:tbl>
            <w:tblPr>
              <w:tblStyle w:val="TableGrid1"/>
              <w:tblW w:w="0" w:type="auto"/>
              <w:tblLook w:val="04A0" w:firstRow="1" w:lastRow="0" w:firstColumn="1" w:lastColumn="0" w:noHBand="0" w:noVBand="1"/>
            </w:tblPr>
            <w:tblGrid>
              <w:gridCol w:w="1441"/>
              <w:gridCol w:w="1304"/>
              <w:gridCol w:w="1387"/>
              <w:gridCol w:w="1388"/>
              <w:gridCol w:w="1388"/>
              <w:gridCol w:w="1388"/>
            </w:tblGrid>
            <w:tr w:rsidR="004630C1" w:rsidRPr="00963282" w14:paraId="1AA96303" w14:textId="77777777" w:rsidTr="00E11A6A">
              <w:tc>
                <w:tcPr>
                  <w:tcW w:w="1735" w:type="dxa"/>
                </w:tcPr>
                <w:p w14:paraId="78DDC46C" w14:textId="77777777" w:rsidR="004630C1" w:rsidRPr="00963282" w:rsidRDefault="004630C1" w:rsidP="00E11A6A">
                  <w:pPr>
                    <w:rPr>
                      <w:rFonts w:ascii="Arial" w:eastAsia="Calibri" w:hAnsi="Arial" w:cs="Arial"/>
                      <w:sz w:val="16"/>
                      <w:szCs w:val="16"/>
                    </w:rPr>
                  </w:pPr>
                </w:p>
              </w:tc>
              <w:tc>
                <w:tcPr>
                  <w:tcW w:w="1411" w:type="dxa"/>
                </w:tcPr>
                <w:p w14:paraId="6EC5535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231A8D2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4CA6616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25F33111"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7DAE16B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402178F8" w14:textId="77777777" w:rsidTr="00E11A6A">
              <w:tc>
                <w:tcPr>
                  <w:tcW w:w="1735" w:type="dxa"/>
                </w:tcPr>
                <w:p w14:paraId="6F48345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400CEE08"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[broj zaposlenih]</w:t>
                  </w:r>
                </w:p>
              </w:tc>
              <w:tc>
                <w:tcPr>
                  <w:tcW w:w="1573" w:type="dxa"/>
                </w:tcPr>
                <w:p w14:paraId="4B148FA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6ED714D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4C465D0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426BE44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r>
            <w:tr w:rsidR="004630C1" w:rsidRPr="00963282" w14:paraId="7F17C798" w14:textId="77777777" w:rsidTr="00E11A6A">
              <w:tc>
                <w:tcPr>
                  <w:tcW w:w="1735" w:type="dxa"/>
                </w:tcPr>
                <w:p w14:paraId="5F2AA1A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018767AC"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3" w:type="dxa"/>
                </w:tcPr>
                <w:p w14:paraId="42A0DE3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3079CEA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4BFAC154"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6DD77E5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r>
            <w:tr w:rsidR="004630C1" w:rsidRPr="00963282" w14:paraId="417EAE4E" w14:textId="77777777" w:rsidTr="00E11A6A">
              <w:tc>
                <w:tcPr>
                  <w:tcW w:w="1735" w:type="dxa"/>
                </w:tcPr>
                <w:p w14:paraId="4E50FE5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143A2DA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16F5C4D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6D8D6B4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6558A62E"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14EC1F6F"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2C8CD628" w14:textId="77777777" w:rsidTr="00E11A6A">
              <w:tc>
                <w:tcPr>
                  <w:tcW w:w="1735" w:type="dxa"/>
                </w:tcPr>
                <w:p w14:paraId="33F1BD0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5BED957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3" w:type="dxa"/>
                </w:tcPr>
                <w:p w14:paraId="448B49CC"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2E9AFBF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0AC0F8F1"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c>
                <w:tcPr>
                  <w:tcW w:w="1574" w:type="dxa"/>
                </w:tcPr>
                <w:p w14:paraId="281AF099"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zaposlenih]</w:t>
                  </w:r>
                </w:p>
              </w:tc>
            </w:tr>
          </w:tbl>
          <w:p w14:paraId="32007554" w14:textId="77777777" w:rsidR="004630C1" w:rsidRPr="00963282" w:rsidRDefault="004630C1" w:rsidP="00E11A6A">
            <w:pPr>
              <w:rPr>
                <w:rFonts w:ascii="Arial" w:eastAsia="Calibri" w:hAnsi="Arial" w:cs="Arial"/>
              </w:rPr>
            </w:pPr>
          </w:p>
        </w:tc>
      </w:tr>
    </w:tbl>
    <w:p w14:paraId="1BE356AF"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38DE1A6D" w14:textId="77777777" w:rsidTr="00E11A6A">
        <w:tc>
          <w:tcPr>
            <w:tcW w:w="625" w:type="dxa"/>
            <w:tcBorders>
              <w:top w:val="single" w:sz="4" w:space="0" w:color="BFBFBF"/>
              <w:left w:val="single" w:sz="4" w:space="0" w:color="BFBFBF"/>
              <w:bottom w:val="single" w:sz="4" w:space="0" w:color="BFBFBF"/>
              <w:right w:val="single" w:sz="4" w:space="0" w:color="FFFFFF"/>
            </w:tcBorders>
          </w:tcPr>
          <w:p w14:paraId="7B813A08"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1.08 </w:t>
            </w:r>
          </w:p>
        </w:tc>
        <w:tc>
          <w:tcPr>
            <w:tcW w:w="9831" w:type="dxa"/>
            <w:tcBorders>
              <w:top w:val="single" w:sz="4" w:space="0" w:color="BFBFBF"/>
              <w:left w:val="single" w:sz="4" w:space="0" w:color="FFFFFF"/>
              <w:bottom w:val="single" w:sz="4" w:space="0" w:color="BFBFBF"/>
              <w:right w:val="single" w:sz="4" w:space="0" w:color="BFBFBF"/>
            </w:tcBorders>
          </w:tcPr>
          <w:p w14:paraId="279C4988"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5: Promet privrednih subjekata na koje utiče propis</w:t>
            </w:r>
            <w:r w:rsidRPr="00963282">
              <w:rPr>
                <w:rFonts w:ascii="Arial" w:eastAsia="Calibri" w:hAnsi="Arial" w:cs="Arial"/>
              </w:rPr>
              <w:br/>
              <w:t>Type: Tabela (Table)</w:t>
            </w:r>
            <w:r w:rsidRPr="00963282">
              <w:rPr>
                <w:rFonts w:ascii="Arial" w:eastAsia="Calibri" w:hAnsi="Arial" w:cs="Arial"/>
              </w:rPr>
              <w:br/>
              <w:t xml:space="preserve">Description: Prikazana je tabela sa podacima o prometu privrednih subjekata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31BDAD5D" w14:textId="77777777" w:rsidR="004630C1" w:rsidRPr="00963282" w:rsidRDefault="004630C1" w:rsidP="00E11A6A">
            <w:pPr>
              <w:rPr>
                <w:rFonts w:ascii="Arial" w:eastAsia="Calibri" w:hAnsi="Arial" w:cs="Arial"/>
              </w:rPr>
            </w:pPr>
          </w:p>
          <w:p w14:paraId="54B0A326" w14:textId="77777777" w:rsidR="004630C1" w:rsidRPr="00963282" w:rsidRDefault="004630C1" w:rsidP="00E11A6A">
            <w:pPr>
              <w:rPr>
                <w:rFonts w:ascii="Arial" w:eastAsia="Calibri" w:hAnsi="Arial" w:cs="Arial"/>
              </w:rPr>
            </w:pPr>
            <w:r w:rsidRPr="00963282">
              <w:rPr>
                <w:rFonts w:ascii="Arial" w:eastAsia="Calibri" w:hAnsi="Arial" w:cs="Arial"/>
              </w:rPr>
              <w:t>Table example:</w:t>
            </w:r>
          </w:p>
          <w:tbl>
            <w:tblPr>
              <w:tblStyle w:val="TableGrid1"/>
              <w:tblW w:w="0" w:type="auto"/>
              <w:tblLook w:val="04A0" w:firstRow="1" w:lastRow="0" w:firstColumn="1" w:lastColumn="0" w:noHBand="0" w:noVBand="1"/>
            </w:tblPr>
            <w:tblGrid>
              <w:gridCol w:w="1482"/>
              <w:gridCol w:w="1319"/>
              <w:gridCol w:w="1373"/>
              <w:gridCol w:w="1374"/>
              <w:gridCol w:w="1374"/>
              <w:gridCol w:w="1374"/>
            </w:tblGrid>
            <w:tr w:rsidR="004630C1" w:rsidRPr="00963282" w14:paraId="4C0A9EFE" w14:textId="77777777" w:rsidTr="00E11A6A">
              <w:tc>
                <w:tcPr>
                  <w:tcW w:w="1735" w:type="dxa"/>
                </w:tcPr>
                <w:p w14:paraId="176FC4E5" w14:textId="77777777" w:rsidR="004630C1" w:rsidRPr="00963282" w:rsidRDefault="004630C1" w:rsidP="00E11A6A">
                  <w:pPr>
                    <w:rPr>
                      <w:rFonts w:ascii="Arial" w:eastAsia="Calibri" w:hAnsi="Arial" w:cs="Arial"/>
                      <w:sz w:val="16"/>
                      <w:szCs w:val="16"/>
                    </w:rPr>
                  </w:pPr>
                </w:p>
              </w:tc>
              <w:tc>
                <w:tcPr>
                  <w:tcW w:w="1411" w:type="dxa"/>
                </w:tcPr>
                <w:p w14:paraId="35E141BC"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1DA39A26"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285D56E8"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1FDBD77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4FE62AF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0B84B257" w14:textId="77777777" w:rsidTr="00E11A6A">
              <w:tc>
                <w:tcPr>
                  <w:tcW w:w="1735" w:type="dxa"/>
                </w:tcPr>
                <w:p w14:paraId="4E8253A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78CF5420"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[vrednost prometa]</w:t>
                  </w:r>
                </w:p>
              </w:tc>
              <w:tc>
                <w:tcPr>
                  <w:tcW w:w="1573" w:type="dxa"/>
                </w:tcPr>
                <w:p w14:paraId="44DB4D81"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2C392DB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289AEBB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5A51B474"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r>
            <w:tr w:rsidR="004630C1" w:rsidRPr="00963282" w14:paraId="297EC2AD" w14:textId="77777777" w:rsidTr="00E11A6A">
              <w:tc>
                <w:tcPr>
                  <w:tcW w:w="1735" w:type="dxa"/>
                </w:tcPr>
                <w:p w14:paraId="7CBA722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17BACF2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3" w:type="dxa"/>
                </w:tcPr>
                <w:p w14:paraId="74AA3554"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40CCC4C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0AA5406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00A3DDC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r>
            <w:tr w:rsidR="004630C1" w:rsidRPr="00963282" w14:paraId="7BE670E4" w14:textId="77777777" w:rsidTr="00E11A6A">
              <w:tc>
                <w:tcPr>
                  <w:tcW w:w="1735" w:type="dxa"/>
                </w:tcPr>
                <w:p w14:paraId="7EFF3BF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20AC654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10B5743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1C38104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2DD5A41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78053C4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45B6CCDE" w14:textId="77777777" w:rsidTr="00E11A6A">
              <w:tc>
                <w:tcPr>
                  <w:tcW w:w="1735" w:type="dxa"/>
                </w:tcPr>
                <w:p w14:paraId="5285D9D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740295B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3" w:type="dxa"/>
                </w:tcPr>
                <w:p w14:paraId="2236AFC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2702298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1900F24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c>
                <w:tcPr>
                  <w:tcW w:w="1574" w:type="dxa"/>
                </w:tcPr>
                <w:p w14:paraId="545B180F"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prometa]</w:t>
                  </w:r>
                </w:p>
              </w:tc>
            </w:tr>
          </w:tbl>
          <w:p w14:paraId="10DE3D30" w14:textId="77777777" w:rsidR="004630C1" w:rsidRPr="00963282" w:rsidRDefault="004630C1" w:rsidP="00E11A6A">
            <w:pPr>
              <w:rPr>
                <w:rFonts w:ascii="Arial" w:eastAsia="Calibri" w:hAnsi="Arial" w:cs="Arial"/>
              </w:rPr>
            </w:pPr>
          </w:p>
        </w:tc>
      </w:tr>
    </w:tbl>
    <w:p w14:paraId="3BA8A615"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3FF3332E" w14:textId="77777777" w:rsidTr="00E11A6A">
        <w:tc>
          <w:tcPr>
            <w:tcW w:w="625" w:type="dxa"/>
            <w:tcBorders>
              <w:top w:val="single" w:sz="4" w:space="0" w:color="BFBFBF"/>
              <w:left w:val="single" w:sz="4" w:space="0" w:color="BFBFBF"/>
              <w:bottom w:val="single" w:sz="4" w:space="0" w:color="BFBFBF"/>
              <w:right w:val="single" w:sz="4" w:space="0" w:color="FFFFFF"/>
            </w:tcBorders>
          </w:tcPr>
          <w:p w14:paraId="4FF84F57"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1.09 </w:t>
            </w:r>
          </w:p>
        </w:tc>
        <w:tc>
          <w:tcPr>
            <w:tcW w:w="9831" w:type="dxa"/>
            <w:tcBorders>
              <w:top w:val="single" w:sz="4" w:space="0" w:color="BFBFBF"/>
              <w:left w:val="single" w:sz="4" w:space="0" w:color="FFFFFF"/>
              <w:bottom w:val="single" w:sz="4" w:space="0" w:color="BFBFBF"/>
              <w:right w:val="single" w:sz="4" w:space="0" w:color="BFBFBF"/>
            </w:tcBorders>
          </w:tcPr>
          <w:p w14:paraId="0408A309"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6: Bruto dodata vrednost privrednih subjekata na koje utiče propis</w:t>
            </w:r>
            <w:r w:rsidRPr="00963282">
              <w:rPr>
                <w:rFonts w:ascii="Arial" w:eastAsia="Calibri" w:hAnsi="Arial" w:cs="Arial"/>
              </w:rPr>
              <w:br/>
              <w:t>Type: Tabela (Table)</w:t>
            </w:r>
            <w:r w:rsidRPr="00963282">
              <w:rPr>
                <w:rFonts w:ascii="Arial" w:eastAsia="Calibri" w:hAnsi="Arial" w:cs="Arial"/>
              </w:rPr>
              <w:br/>
              <w:t xml:space="preserve">Description: Prikazana je tabela sa podacima o bruto dodatoj vrednosti privrednih subjekata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5A634F5C" w14:textId="77777777" w:rsidR="004630C1" w:rsidRPr="00963282" w:rsidRDefault="004630C1" w:rsidP="00E11A6A">
            <w:pPr>
              <w:rPr>
                <w:rFonts w:ascii="Arial" w:eastAsia="Calibri" w:hAnsi="Arial" w:cs="Arial"/>
              </w:rPr>
            </w:pPr>
          </w:p>
          <w:p w14:paraId="2EE85404" w14:textId="77777777" w:rsidR="004630C1" w:rsidRPr="00963282" w:rsidRDefault="004630C1" w:rsidP="00E11A6A">
            <w:pPr>
              <w:rPr>
                <w:rFonts w:ascii="Arial" w:eastAsia="Calibri" w:hAnsi="Arial" w:cs="Arial"/>
              </w:rPr>
            </w:pPr>
            <w:r w:rsidRPr="00963282">
              <w:rPr>
                <w:rFonts w:ascii="Arial" w:eastAsia="Calibri" w:hAnsi="Arial" w:cs="Arial"/>
              </w:rPr>
              <w:t>Table example:</w:t>
            </w:r>
          </w:p>
          <w:tbl>
            <w:tblPr>
              <w:tblStyle w:val="TableGrid1"/>
              <w:tblW w:w="0" w:type="auto"/>
              <w:tblLook w:val="04A0" w:firstRow="1" w:lastRow="0" w:firstColumn="1" w:lastColumn="0" w:noHBand="0" w:noVBand="1"/>
            </w:tblPr>
            <w:tblGrid>
              <w:gridCol w:w="1482"/>
              <w:gridCol w:w="1319"/>
              <w:gridCol w:w="1373"/>
              <w:gridCol w:w="1374"/>
              <w:gridCol w:w="1374"/>
              <w:gridCol w:w="1374"/>
            </w:tblGrid>
            <w:tr w:rsidR="004630C1" w:rsidRPr="00963282" w14:paraId="7CE04A9C" w14:textId="77777777" w:rsidTr="00E11A6A">
              <w:tc>
                <w:tcPr>
                  <w:tcW w:w="1735" w:type="dxa"/>
                </w:tcPr>
                <w:p w14:paraId="21EBDDE5" w14:textId="77777777" w:rsidR="004630C1" w:rsidRPr="00963282" w:rsidRDefault="004630C1" w:rsidP="00E11A6A">
                  <w:pPr>
                    <w:rPr>
                      <w:rFonts w:ascii="Arial" w:eastAsia="Calibri" w:hAnsi="Arial" w:cs="Arial"/>
                      <w:sz w:val="16"/>
                      <w:szCs w:val="16"/>
                    </w:rPr>
                  </w:pPr>
                </w:p>
              </w:tc>
              <w:tc>
                <w:tcPr>
                  <w:tcW w:w="1411" w:type="dxa"/>
                </w:tcPr>
                <w:p w14:paraId="70AC55C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1E62DCD4"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51BE737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1260ED9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2B8733F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4271E8A7" w14:textId="77777777" w:rsidTr="00E11A6A">
              <w:tc>
                <w:tcPr>
                  <w:tcW w:w="1735" w:type="dxa"/>
                </w:tcPr>
                <w:p w14:paraId="439B4D5D"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37F3CB04"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[bruto dodata vrednost]</w:t>
                  </w:r>
                </w:p>
              </w:tc>
              <w:tc>
                <w:tcPr>
                  <w:tcW w:w="1573" w:type="dxa"/>
                </w:tcPr>
                <w:p w14:paraId="1EC03751"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4F16D041"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39401F7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6C02CCA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r>
            <w:tr w:rsidR="004630C1" w:rsidRPr="00963282" w14:paraId="5371D1F5" w14:textId="77777777" w:rsidTr="00E11A6A">
              <w:tc>
                <w:tcPr>
                  <w:tcW w:w="1735" w:type="dxa"/>
                </w:tcPr>
                <w:p w14:paraId="26F71B5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70DFEBA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3" w:type="dxa"/>
                </w:tcPr>
                <w:p w14:paraId="5960883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6755728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54177DC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244057B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r>
            <w:tr w:rsidR="004630C1" w:rsidRPr="00963282" w14:paraId="06427DE6" w14:textId="77777777" w:rsidTr="00E11A6A">
              <w:tc>
                <w:tcPr>
                  <w:tcW w:w="1735" w:type="dxa"/>
                </w:tcPr>
                <w:p w14:paraId="509092F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556334A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59E878A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4668CA0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3D1A321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3100C99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34545EDB" w14:textId="77777777" w:rsidTr="00E11A6A">
              <w:tc>
                <w:tcPr>
                  <w:tcW w:w="1735" w:type="dxa"/>
                </w:tcPr>
                <w:p w14:paraId="3FE4A471"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41854C4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3" w:type="dxa"/>
                </w:tcPr>
                <w:p w14:paraId="31CB453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5E2AFC29"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32189F0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c>
                <w:tcPr>
                  <w:tcW w:w="1574" w:type="dxa"/>
                </w:tcPr>
                <w:p w14:paraId="759A1CEB"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[bruto dodata vrednost]</w:t>
                  </w:r>
                </w:p>
              </w:tc>
            </w:tr>
          </w:tbl>
          <w:p w14:paraId="23C7B839" w14:textId="77777777" w:rsidR="004630C1" w:rsidRPr="00963282" w:rsidRDefault="004630C1" w:rsidP="00E11A6A">
            <w:pPr>
              <w:rPr>
                <w:rFonts w:ascii="Arial" w:eastAsia="Calibri" w:hAnsi="Arial" w:cs="Arial"/>
              </w:rPr>
            </w:pPr>
          </w:p>
        </w:tc>
      </w:tr>
    </w:tbl>
    <w:p w14:paraId="6FFF48B2"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2A56C7AF" w14:textId="77777777" w:rsidTr="00E11A6A">
        <w:tc>
          <w:tcPr>
            <w:tcW w:w="625" w:type="dxa"/>
            <w:tcBorders>
              <w:top w:val="single" w:sz="4" w:space="0" w:color="BFBFBF"/>
              <w:left w:val="single" w:sz="4" w:space="0" w:color="BFBFBF"/>
              <w:bottom w:val="single" w:sz="4" w:space="0" w:color="BFBFBF"/>
              <w:right w:val="single" w:sz="4" w:space="0" w:color="FFFFFF"/>
            </w:tcBorders>
          </w:tcPr>
          <w:p w14:paraId="2F94BE77"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1.10 </w:t>
            </w:r>
          </w:p>
        </w:tc>
        <w:tc>
          <w:tcPr>
            <w:tcW w:w="9831" w:type="dxa"/>
            <w:tcBorders>
              <w:top w:val="single" w:sz="4" w:space="0" w:color="BFBFBF"/>
              <w:left w:val="single" w:sz="4" w:space="0" w:color="FFFFFF"/>
              <w:bottom w:val="single" w:sz="4" w:space="0" w:color="BFBFBF"/>
              <w:right w:val="single" w:sz="4" w:space="0" w:color="BFBFBF"/>
            </w:tcBorders>
          </w:tcPr>
          <w:p w14:paraId="785BA0FC"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7: Broj izvoznika roba na koje utiče propis</w:t>
            </w:r>
            <w:r w:rsidRPr="00963282">
              <w:rPr>
                <w:rFonts w:ascii="Arial" w:eastAsia="Calibri" w:hAnsi="Arial" w:cs="Arial"/>
              </w:rPr>
              <w:br/>
              <w:t>Type: Tabela (Table)</w:t>
            </w:r>
            <w:r w:rsidRPr="00963282">
              <w:rPr>
                <w:rFonts w:ascii="Arial" w:eastAsia="Calibri" w:hAnsi="Arial" w:cs="Arial"/>
              </w:rPr>
              <w:br/>
              <w:t xml:space="preserve">Description: Prikazana je tabela sa podacima o broju izvoznika roba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6E3BE7DE" w14:textId="77777777" w:rsidR="004630C1" w:rsidRPr="00963282" w:rsidRDefault="004630C1" w:rsidP="00E11A6A">
            <w:pPr>
              <w:rPr>
                <w:rFonts w:ascii="Arial" w:eastAsia="Calibri" w:hAnsi="Arial" w:cs="Arial"/>
              </w:rPr>
            </w:pPr>
          </w:p>
          <w:p w14:paraId="0B3B2776" w14:textId="77777777" w:rsidR="004630C1" w:rsidRPr="00963282" w:rsidRDefault="004630C1" w:rsidP="00E11A6A">
            <w:pPr>
              <w:rPr>
                <w:rFonts w:ascii="Arial" w:eastAsia="Calibri" w:hAnsi="Arial" w:cs="Arial"/>
              </w:rPr>
            </w:pPr>
            <w:r w:rsidRPr="00963282">
              <w:rPr>
                <w:rFonts w:ascii="Arial" w:eastAsia="Calibri" w:hAnsi="Arial" w:cs="Arial"/>
              </w:rPr>
              <w:t>Table example:</w:t>
            </w:r>
          </w:p>
          <w:tbl>
            <w:tblPr>
              <w:tblStyle w:val="TableGrid1"/>
              <w:tblW w:w="0" w:type="auto"/>
              <w:tblLook w:val="04A0" w:firstRow="1" w:lastRow="0" w:firstColumn="1" w:lastColumn="0" w:noHBand="0" w:noVBand="1"/>
            </w:tblPr>
            <w:tblGrid>
              <w:gridCol w:w="1473"/>
              <w:gridCol w:w="1316"/>
              <w:gridCol w:w="1376"/>
              <w:gridCol w:w="1377"/>
              <w:gridCol w:w="1377"/>
              <w:gridCol w:w="1377"/>
            </w:tblGrid>
            <w:tr w:rsidR="004630C1" w:rsidRPr="00963282" w14:paraId="6E96FB93" w14:textId="77777777" w:rsidTr="00E11A6A">
              <w:tc>
                <w:tcPr>
                  <w:tcW w:w="1735" w:type="dxa"/>
                </w:tcPr>
                <w:p w14:paraId="77659E6C" w14:textId="77777777" w:rsidR="004630C1" w:rsidRPr="00963282" w:rsidRDefault="004630C1" w:rsidP="00E11A6A">
                  <w:pPr>
                    <w:rPr>
                      <w:rFonts w:ascii="Arial" w:eastAsia="Calibri" w:hAnsi="Arial" w:cs="Arial"/>
                      <w:sz w:val="16"/>
                      <w:szCs w:val="16"/>
                    </w:rPr>
                  </w:pPr>
                </w:p>
              </w:tc>
              <w:tc>
                <w:tcPr>
                  <w:tcW w:w="1411" w:type="dxa"/>
                </w:tcPr>
                <w:p w14:paraId="107B9D28"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7148CE3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111AEC4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50E7BF9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65AE664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31DBCAD0" w14:textId="77777777" w:rsidTr="00E11A6A">
              <w:tc>
                <w:tcPr>
                  <w:tcW w:w="1735" w:type="dxa"/>
                </w:tcPr>
                <w:p w14:paraId="313E165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35EAC1B9"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[broj izvoznika]</w:t>
                  </w:r>
                </w:p>
              </w:tc>
              <w:tc>
                <w:tcPr>
                  <w:tcW w:w="1573" w:type="dxa"/>
                </w:tcPr>
                <w:p w14:paraId="0A1694B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1F535D3D"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5C2CA834"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383DB1D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r>
            <w:tr w:rsidR="004630C1" w:rsidRPr="00963282" w14:paraId="01423849" w14:textId="77777777" w:rsidTr="00E11A6A">
              <w:tc>
                <w:tcPr>
                  <w:tcW w:w="1735" w:type="dxa"/>
                </w:tcPr>
                <w:p w14:paraId="58005B4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20BA010B"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3" w:type="dxa"/>
                </w:tcPr>
                <w:p w14:paraId="1AC6C57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5691F7C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38DAE10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3FF6FC84"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r>
            <w:tr w:rsidR="004630C1" w:rsidRPr="00963282" w14:paraId="4BB2DCC0" w14:textId="77777777" w:rsidTr="00E11A6A">
              <w:tc>
                <w:tcPr>
                  <w:tcW w:w="1735" w:type="dxa"/>
                </w:tcPr>
                <w:p w14:paraId="6476044F"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1E9048F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204BA06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1055F24E"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4C3D4E1C"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66EA75B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61A00523" w14:textId="77777777" w:rsidTr="00E11A6A">
              <w:tc>
                <w:tcPr>
                  <w:tcW w:w="1735" w:type="dxa"/>
                </w:tcPr>
                <w:p w14:paraId="27CB817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4532E2FC"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3" w:type="dxa"/>
                </w:tcPr>
                <w:p w14:paraId="4C3ACA31"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066BA22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6A397329"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c>
                <w:tcPr>
                  <w:tcW w:w="1574" w:type="dxa"/>
                </w:tcPr>
                <w:p w14:paraId="3903CB6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[broj izvoznika]</w:t>
                  </w:r>
                </w:p>
              </w:tc>
            </w:tr>
          </w:tbl>
          <w:p w14:paraId="52F2092C" w14:textId="77777777" w:rsidR="004630C1" w:rsidRPr="00963282" w:rsidRDefault="004630C1" w:rsidP="00E11A6A">
            <w:pPr>
              <w:rPr>
                <w:rFonts w:ascii="Arial" w:eastAsia="Calibri" w:hAnsi="Arial" w:cs="Arial"/>
              </w:rPr>
            </w:pPr>
          </w:p>
        </w:tc>
      </w:tr>
    </w:tbl>
    <w:p w14:paraId="5E375139"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38"/>
        <w:gridCol w:w="8612"/>
      </w:tblGrid>
      <w:tr w:rsidR="004630C1" w:rsidRPr="00963282" w14:paraId="61AD5B67" w14:textId="77777777" w:rsidTr="00E11A6A">
        <w:tc>
          <w:tcPr>
            <w:tcW w:w="625" w:type="dxa"/>
            <w:tcBorders>
              <w:top w:val="single" w:sz="4" w:space="0" w:color="BFBFBF"/>
              <w:left w:val="single" w:sz="4" w:space="0" w:color="BFBFBF"/>
              <w:bottom w:val="single" w:sz="4" w:space="0" w:color="BFBFBF"/>
              <w:right w:val="single" w:sz="4" w:space="0" w:color="FFFFFF"/>
            </w:tcBorders>
          </w:tcPr>
          <w:p w14:paraId="0B33F0F2"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1.11 </w:t>
            </w:r>
          </w:p>
        </w:tc>
        <w:tc>
          <w:tcPr>
            <w:tcW w:w="9831" w:type="dxa"/>
            <w:tcBorders>
              <w:top w:val="single" w:sz="4" w:space="0" w:color="BFBFBF"/>
              <w:left w:val="single" w:sz="4" w:space="0" w:color="FFFFFF"/>
              <w:bottom w:val="single" w:sz="4" w:space="0" w:color="BFBFBF"/>
              <w:right w:val="single" w:sz="4" w:space="0" w:color="BFBFBF"/>
            </w:tcBorders>
          </w:tcPr>
          <w:p w14:paraId="62AF2358"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8: Vrednost izvoza roba izvoznika na koje utiče propis</w:t>
            </w:r>
            <w:r w:rsidRPr="00963282">
              <w:rPr>
                <w:rFonts w:ascii="Arial" w:eastAsia="Calibri" w:hAnsi="Arial" w:cs="Arial"/>
              </w:rPr>
              <w:br/>
              <w:t>Type: Tabela (Table)</w:t>
            </w:r>
            <w:r w:rsidRPr="00963282">
              <w:rPr>
                <w:rFonts w:ascii="Arial" w:eastAsia="Calibri" w:hAnsi="Arial" w:cs="Arial"/>
              </w:rPr>
              <w:br/>
              <w:t xml:space="preserve">Description: Prikazana je tabela sa podacima o vrednosti izvozaroba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73EBBFFB" w14:textId="77777777" w:rsidR="004630C1" w:rsidRPr="00963282" w:rsidRDefault="004630C1" w:rsidP="00E11A6A">
            <w:pPr>
              <w:rPr>
                <w:rFonts w:ascii="Arial" w:eastAsia="Calibri" w:hAnsi="Arial" w:cs="Arial"/>
              </w:rPr>
            </w:pPr>
          </w:p>
          <w:p w14:paraId="3630F84B" w14:textId="77777777" w:rsidR="004630C1" w:rsidRPr="00963282" w:rsidRDefault="004630C1" w:rsidP="00E11A6A">
            <w:pPr>
              <w:rPr>
                <w:rFonts w:ascii="Arial" w:eastAsia="Calibri" w:hAnsi="Arial" w:cs="Arial"/>
              </w:rPr>
            </w:pPr>
            <w:r w:rsidRPr="00963282">
              <w:rPr>
                <w:rFonts w:ascii="Arial" w:eastAsia="Calibri" w:hAnsi="Arial" w:cs="Arial"/>
              </w:rPr>
              <w:t>Table example:</w:t>
            </w:r>
          </w:p>
          <w:tbl>
            <w:tblPr>
              <w:tblStyle w:val="TableGrid1"/>
              <w:tblW w:w="0" w:type="auto"/>
              <w:tblLook w:val="04A0" w:firstRow="1" w:lastRow="0" w:firstColumn="1" w:lastColumn="0" w:noHBand="0" w:noVBand="1"/>
            </w:tblPr>
            <w:tblGrid>
              <w:gridCol w:w="1486"/>
              <w:gridCol w:w="1321"/>
              <w:gridCol w:w="1376"/>
              <w:gridCol w:w="1377"/>
              <w:gridCol w:w="1377"/>
              <w:gridCol w:w="1377"/>
            </w:tblGrid>
            <w:tr w:rsidR="004630C1" w:rsidRPr="00963282" w14:paraId="480B8EFC" w14:textId="77777777" w:rsidTr="00E11A6A">
              <w:tc>
                <w:tcPr>
                  <w:tcW w:w="1735" w:type="dxa"/>
                </w:tcPr>
                <w:p w14:paraId="0FB235AF" w14:textId="77777777" w:rsidR="004630C1" w:rsidRPr="00963282" w:rsidRDefault="004630C1" w:rsidP="00E11A6A">
                  <w:pPr>
                    <w:rPr>
                      <w:rFonts w:ascii="Arial" w:eastAsia="Calibri" w:hAnsi="Arial" w:cs="Arial"/>
                      <w:sz w:val="16"/>
                      <w:szCs w:val="16"/>
                    </w:rPr>
                  </w:pPr>
                </w:p>
              </w:tc>
              <w:tc>
                <w:tcPr>
                  <w:tcW w:w="1411" w:type="dxa"/>
                </w:tcPr>
                <w:p w14:paraId="42C2254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2D1D298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52CEE8DF"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66C8A221"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3A00B424"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7B023981" w14:textId="77777777" w:rsidTr="00E11A6A">
              <w:tc>
                <w:tcPr>
                  <w:tcW w:w="1735" w:type="dxa"/>
                </w:tcPr>
                <w:p w14:paraId="7E794571"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0D69EF79"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[vrednost izvoza]</w:t>
                  </w:r>
                </w:p>
              </w:tc>
              <w:tc>
                <w:tcPr>
                  <w:tcW w:w="1573" w:type="dxa"/>
                </w:tcPr>
                <w:p w14:paraId="3414AC55"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1823F54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3685415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3128885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r>
            <w:tr w:rsidR="004630C1" w:rsidRPr="00963282" w14:paraId="7184ABEB" w14:textId="77777777" w:rsidTr="00E11A6A">
              <w:tc>
                <w:tcPr>
                  <w:tcW w:w="1735" w:type="dxa"/>
                </w:tcPr>
                <w:p w14:paraId="1F64FEE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0093B345"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3" w:type="dxa"/>
                </w:tcPr>
                <w:p w14:paraId="3D511F41"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6C28DB8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7679AF7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354D4CB6"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r>
            <w:tr w:rsidR="004630C1" w:rsidRPr="00963282" w14:paraId="1839A5F6" w14:textId="77777777" w:rsidTr="00E11A6A">
              <w:tc>
                <w:tcPr>
                  <w:tcW w:w="1735" w:type="dxa"/>
                </w:tcPr>
                <w:p w14:paraId="09C4535B"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4BBE7CA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65C043FE"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1BFD4BC1"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5F4FF4D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1970D21F"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5F04E59A" w14:textId="77777777" w:rsidTr="00E11A6A">
              <w:tc>
                <w:tcPr>
                  <w:tcW w:w="1735" w:type="dxa"/>
                </w:tcPr>
                <w:p w14:paraId="76A098C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0A11A59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3" w:type="dxa"/>
                </w:tcPr>
                <w:p w14:paraId="62098A0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230062DE"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60DDA6F4"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c>
                <w:tcPr>
                  <w:tcW w:w="1574" w:type="dxa"/>
                </w:tcPr>
                <w:p w14:paraId="325AC35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izvoza]</w:t>
                  </w:r>
                </w:p>
              </w:tc>
            </w:tr>
          </w:tbl>
          <w:p w14:paraId="59E92E98" w14:textId="77777777" w:rsidR="004630C1" w:rsidRPr="00963282" w:rsidRDefault="004630C1" w:rsidP="00E11A6A">
            <w:pPr>
              <w:rPr>
                <w:rFonts w:ascii="Arial" w:eastAsia="Calibri" w:hAnsi="Arial" w:cs="Arial"/>
              </w:rPr>
            </w:pPr>
          </w:p>
        </w:tc>
      </w:tr>
    </w:tbl>
    <w:p w14:paraId="5298649F"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00489623" w14:textId="77777777" w:rsidTr="00E11A6A">
        <w:tc>
          <w:tcPr>
            <w:tcW w:w="625" w:type="dxa"/>
            <w:tcBorders>
              <w:top w:val="single" w:sz="4" w:space="0" w:color="BFBFBF"/>
              <w:left w:val="single" w:sz="4" w:space="0" w:color="BFBFBF"/>
              <w:bottom w:val="single" w:sz="4" w:space="0" w:color="BFBFBF"/>
              <w:right w:val="single" w:sz="4" w:space="0" w:color="FFFFFF"/>
            </w:tcBorders>
          </w:tcPr>
          <w:p w14:paraId="3B58F84F"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1.12 </w:t>
            </w:r>
          </w:p>
        </w:tc>
        <w:tc>
          <w:tcPr>
            <w:tcW w:w="9831" w:type="dxa"/>
            <w:tcBorders>
              <w:top w:val="single" w:sz="4" w:space="0" w:color="BFBFBF"/>
              <w:left w:val="single" w:sz="4" w:space="0" w:color="FFFFFF"/>
              <w:bottom w:val="single" w:sz="4" w:space="0" w:color="BFBFBF"/>
              <w:right w:val="single" w:sz="4" w:space="0" w:color="BFBFBF"/>
            </w:tcBorders>
          </w:tcPr>
          <w:p w14:paraId="5F3AD2A7"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9: Broj uvoznika roba na koje utiče propis</w:t>
            </w:r>
            <w:r w:rsidRPr="00963282">
              <w:rPr>
                <w:rFonts w:ascii="Arial" w:eastAsia="Calibri" w:hAnsi="Arial" w:cs="Arial"/>
              </w:rPr>
              <w:br/>
              <w:t>Type: Tabela (Table)</w:t>
            </w:r>
            <w:r w:rsidRPr="00963282">
              <w:rPr>
                <w:rFonts w:ascii="Arial" w:eastAsia="Calibri" w:hAnsi="Arial" w:cs="Arial"/>
              </w:rPr>
              <w:br/>
              <w:t xml:space="preserve">Description: Prikazana je tabela sa podacima o broju uvoznika roba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6EB03658" w14:textId="77777777" w:rsidR="004630C1" w:rsidRPr="00963282" w:rsidRDefault="004630C1" w:rsidP="00E11A6A">
            <w:pPr>
              <w:rPr>
                <w:rFonts w:ascii="Arial" w:eastAsia="Calibri" w:hAnsi="Arial" w:cs="Arial"/>
              </w:rPr>
            </w:pPr>
          </w:p>
          <w:p w14:paraId="7921BA76" w14:textId="77777777" w:rsidR="004630C1" w:rsidRPr="00963282" w:rsidRDefault="004630C1" w:rsidP="00E11A6A">
            <w:pPr>
              <w:rPr>
                <w:rFonts w:ascii="Arial" w:eastAsia="Calibri" w:hAnsi="Arial" w:cs="Arial"/>
              </w:rPr>
            </w:pPr>
            <w:r w:rsidRPr="00963282">
              <w:rPr>
                <w:rFonts w:ascii="Arial" w:eastAsia="Calibri" w:hAnsi="Arial" w:cs="Arial"/>
              </w:rPr>
              <w:t>Table example:</w:t>
            </w:r>
          </w:p>
          <w:tbl>
            <w:tblPr>
              <w:tblStyle w:val="TableGrid1"/>
              <w:tblW w:w="0" w:type="auto"/>
              <w:tblLook w:val="04A0" w:firstRow="1" w:lastRow="0" w:firstColumn="1" w:lastColumn="0" w:noHBand="0" w:noVBand="1"/>
            </w:tblPr>
            <w:tblGrid>
              <w:gridCol w:w="1482"/>
              <w:gridCol w:w="1319"/>
              <w:gridCol w:w="1373"/>
              <w:gridCol w:w="1374"/>
              <w:gridCol w:w="1374"/>
              <w:gridCol w:w="1374"/>
            </w:tblGrid>
            <w:tr w:rsidR="004630C1" w:rsidRPr="00963282" w14:paraId="05A14726" w14:textId="77777777" w:rsidTr="00E11A6A">
              <w:tc>
                <w:tcPr>
                  <w:tcW w:w="1735" w:type="dxa"/>
                </w:tcPr>
                <w:p w14:paraId="1DFB41AC" w14:textId="77777777" w:rsidR="004630C1" w:rsidRPr="00963282" w:rsidRDefault="004630C1" w:rsidP="00E11A6A">
                  <w:pPr>
                    <w:rPr>
                      <w:rFonts w:ascii="Arial" w:eastAsia="Calibri" w:hAnsi="Arial" w:cs="Arial"/>
                      <w:sz w:val="16"/>
                      <w:szCs w:val="16"/>
                    </w:rPr>
                  </w:pPr>
                </w:p>
              </w:tc>
              <w:tc>
                <w:tcPr>
                  <w:tcW w:w="1411" w:type="dxa"/>
                </w:tcPr>
                <w:p w14:paraId="4B13204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37C91D01"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396A7C7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4535B78C"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38CF594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2458D21F" w14:textId="77777777" w:rsidTr="00E11A6A">
              <w:tc>
                <w:tcPr>
                  <w:tcW w:w="1735" w:type="dxa"/>
                </w:tcPr>
                <w:p w14:paraId="1733396D"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232EBC0D"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[vrednost uvoza]</w:t>
                  </w:r>
                </w:p>
              </w:tc>
              <w:tc>
                <w:tcPr>
                  <w:tcW w:w="1573" w:type="dxa"/>
                </w:tcPr>
                <w:p w14:paraId="52F11411"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059BA5BF"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3F32547F"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08E06A4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r>
            <w:tr w:rsidR="004630C1" w:rsidRPr="00963282" w14:paraId="066FD880" w14:textId="77777777" w:rsidTr="00E11A6A">
              <w:tc>
                <w:tcPr>
                  <w:tcW w:w="1735" w:type="dxa"/>
                </w:tcPr>
                <w:p w14:paraId="7E81C3ED"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5346650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3" w:type="dxa"/>
                </w:tcPr>
                <w:p w14:paraId="4E9F19E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48B1BAFD"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655F505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149A81BC"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r>
            <w:tr w:rsidR="004630C1" w:rsidRPr="00963282" w14:paraId="78A21157" w14:textId="77777777" w:rsidTr="00E11A6A">
              <w:tc>
                <w:tcPr>
                  <w:tcW w:w="1735" w:type="dxa"/>
                </w:tcPr>
                <w:p w14:paraId="0BD159C1"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796CFDE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6554867D"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76B85D06"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19D5937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3185E4A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50CD2012" w14:textId="77777777" w:rsidTr="00E11A6A">
              <w:tc>
                <w:tcPr>
                  <w:tcW w:w="1735" w:type="dxa"/>
                </w:tcPr>
                <w:p w14:paraId="7C8030A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5CD7BF8D"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3" w:type="dxa"/>
                </w:tcPr>
                <w:p w14:paraId="5BDC5D5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2FF49EC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567C1487"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712C6FE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r>
          </w:tbl>
          <w:p w14:paraId="68542CD3" w14:textId="77777777" w:rsidR="004630C1" w:rsidRPr="00963282" w:rsidRDefault="004630C1" w:rsidP="00E11A6A">
            <w:pPr>
              <w:rPr>
                <w:rFonts w:ascii="Arial" w:eastAsia="Calibri" w:hAnsi="Arial" w:cs="Arial"/>
              </w:rPr>
            </w:pPr>
          </w:p>
        </w:tc>
      </w:tr>
    </w:tbl>
    <w:p w14:paraId="7BB47D60"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66AA4DDC" w14:textId="77777777" w:rsidTr="00E11A6A">
        <w:tc>
          <w:tcPr>
            <w:tcW w:w="625" w:type="dxa"/>
            <w:tcBorders>
              <w:top w:val="single" w:sz="4" w:space="0" w:color="BFBFBF"/>
              <w:left w:val="single" w:sz="4" w:space="0" w:color="BFBFBF"/>
              <w:bottom w:val="single" w:sz="4" w:space="0" w:color="BFBFBF"/>
              <w:right w:val="single" w:sz="4" w:space="0" w:color="FFFFFF"/>
            </w:tcBorders>
          </w:tcPr>
          <w:p w14:paraId="563AC2B6"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1.13 </w:t>
            </w:r>
          </w:p>
        </w:tc>
        <w:tc>
          <w:tcPr>
            <w:tcW w:w="9831" w:type="dxa"/>
            <w:tcBorders>
              <w:top w:val="single" w:sz="4" w:space="0" w:color="BFBFBF"/>
              <w:left w:val="single" w:sz="4" w:space="0" w:color="FFFFFF"/>
              <w:bottom w:val="single" w:sz="4" w:space="0" w:color="BFBFBF"/>
              <w:right w:val="single" w:sz="4" w:space="0" w:color="BFBFBF"/>
            </w:tcBorders>
          </w:tcPr>
          <w:p w14:paraId="274CAB7E" w14:textId="77777777" w:rsidR="004630C1" w:rsidRPr="00963282" w:rsidRDefault="004630C1" w:rsidP="00E11A6A">
            <w:pPr>
              <w:rPr>
                <w:rFonts w:ascii="Arial" w:eastAsia="Calibri" w:hAnsi="Arial" w:cs="Arial"/>
                <w:b/>
                <w:bCs/>
                <w:color w:val="2E74B5"/>
                <w:shd w:val="clear" w:color="auto" w:fill="2E74B5"/>
              </w:rPr>
            </w:pPr>
            <w:r w:rsidRPr="00963282">
              <w:rPr>
                <w:rFonts w:ascii="Arial" w:eastAsia="Calibri" w:hAnsi="Arial" w:cs="Arial"/>
                <w:b/>
                <w:bCs/>
              </w:rPr>
              <w:t>Pitanje 10: Vrednost uvoza robe uvoznika na koje utiče propis</w:t>
            </w:r>
            <w:r w:rsidRPr="00963282">
              <w:rPr>
                <w:rFonts w:ascii="Arial" w:eastAsia="Calibri" w:hAnsi="Arial" w:cs="Arial"/>
              </w:rPr>
              <w:br/>
              <w:t>Type: Tabela (Table)</w:t>
            </w:r>
            <w:r w:rsidRPr="00963282">
              <w:rPr>
                <w:rFonts w:ascii="Arial" w:eastAsia="Calibri" w:hAnsi="Arial" w:cs="Arial"/>
              </w:rPr>
              <w:br/>
              <w:t xml:space="preserve">Description: Prikazana je tabela sa podacima o vrednosti uvoza robe uvoznika prema veličini privrednih subjekata, delatnostima koji privredni subjekti obavljaju ili prema formi i obliku. U zavisnosti od korisnikovog izbora u </w:t>
            </w:r>
            <w:r w:rsidRPr="00963282">
              <w:rPr>
                <w:rFonts w:ascii="Arial" w:eastAsia="Calibri" w:hAnsi="Arial" w:cs="Arial"/>
                <w:b/>
                <w:bCs/>
              </w:rPr>
              <w:t>Pitanju 2</w:t>
            </w:r>
            <w:r w:rsidRPr="00963282">
              <w:rPr>
                <w:rFonts w:ascii="Arial" w:eastAsia="Calibri" w:hAnsi="Arial" w:cs="Arial"/>
              </w:rPr>
              <w:t xml:space="preserve"> (1.05), tabela se dinamički popunjava na osnovu rezultata dobavljenih iz eksternog izvora putem API zahteva ili iz lokalne baze podataka.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2.0</w:t>
            </w:r>
            <w:r w:rsidRPr="00963282">
              <w:rPr>
                <w:rFonts w:ascii="Arial" w:eastAsia="Calibri" w:hAnsi="Arial" w:cs="Arial"/>
                <w:b/>
                <w:bCs/>
                <w:color w:val="2E74B5"/>
                <w:shd w:val="clear" w:color="auto" w:fill="2E74B5"/>
              </w:rPr>
              <w:t>.</w:t>
            </w:r>
          </w:p>
          <w:p w14:paraId="435BBF6A" w14:textId="77777777" w:rsidR="004630C1" w:rsidRPr="00963282" w:rsidRDefault="004630C1" w:rsidP="00E11A6A">
            <w:pPr>
              <w:rPr>
                <w:rFonts w:ascii="Arial" w:eastAsia="Calibri" w:hAnsi="Arial" w:cs="Arial"/>
              </w:rPr>
            </w:pPr>
          </w:p>
          <w:p w14:paraId="31CB19A7" w14:textId="77777777" w:rsidR="004630C1" w:rsidRPr="00963282" w:rsidRDefault="004630C1" w:rsidP="00E11A6A">
            <w:pPr>
              <w:rPr>
                <w:rFonts w:ascii="Arial" w:eastAsia="Calibri" w:hAnsi="Arial" w:cs="Arial"/>
              </w:rPr>
            </w:pPr>
            <w:r w:rsidRPr="00963282">
              <w:rPr>
                <w:rFonts w:ascii="Arial" w:eastAsia="Calibri" w:hAnsi="Arial" w:cs="Arial"/>
              </w:rPr>
              <w:t>Table example:</w:t>
            </w:r>
          </w:p>
          <w:tbl>
            <w:tblPr>
              <w:tblStyle w:val="TableGrid1"/>
              <w:tblW w:w="0" w:type="auto"/>
              <w:tblLook w:val="04A0" w:firstRow="1" w:lastRow="0" w:firstColumn="1" w:lastColumn="0" w:noHBand="0" w:noVBand="1"/>
            </w:tblPr>
            <w:tblGrid>
              <w:gridCol w:w="1482"/>
              <w:gridCol w:w="1319"/>
              <w:gridCol w:w="1373"/>
              <w:gridCol w:w="1374"/>
              <w:gridCol w:w="1374"/>
              <w:gridCol w:w="1374"/>
            </w:tblGrid>
            <w:tr w:rsidR="004630C1" w:rsidRPr="00963282" w14:paraId="4324A04B" w14:textId="77777777" w:rsidTr="00E11A6A">
              <w:tc>
                <w:tcPr>
                  <w:tcW w:w="1735" w:type="dxa"/>
                </w:tcPr>
                <w:p w14:paraId="57A3F4D5" w14:textId="77777777" w:rsidR="004630C1" w:rsidRPr="00963282" w:rsidRDefault="004630C1" w:rsidP="00E11A6A">
                  <w:pPr>
                    <w:rPr>
                      <w:rFonts w:ascii="Arial" w:eastAsia="Calibri" w:hAnsi="Arial" w:cs="Arial"/>
                      <w:sz w:val="16"/>
                      <w:szCs w:val="16"/>
                    </w:rPr>
                  </w:pPr>
                </w:p>
              </w:tc>
              <w:tc>
                <w:tcPr>
                  <w:tcW w:w="1411" w:type="dxa"/>
                </w:tcPr>
                <w:p w14:paraId="47F46F1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Preduzetnici</w:t>
                  </w:r>
                </w:p>
              </w:tc>
              <w:tc>
                <w:tcPr>
                  <w:tcW w:w="1573" w:type="dxa"/>
                </w:tcPr>
                <w:p w14:paraId="075590EF"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Mikro privredna društva</w:t>
                  </w:r>
                </w:p>
              </w:tc>
              <w:tc>
                <w:tcPr>
                  <w:tcW w:w="1574" w:type="dxa"/>
                </w:tcPr>
                <w:p w14:paraId="78A5C550"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Mala privredna društva</w:t>
                  </w:r>
                </w:p>
              </w:tc>
              <w:tc>
                <w:tcPr>
                  <w:tcW w:w="1574" w:type="dxa"/>
                </w:tcPr>
                <w:p w14:paraId="0A8F7983"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Srednja privredna društva</w:t>
                  </w:r>
                </w:p>
              </w:tc>
              <w:tc>
                <w:tcPr>
                  <w:tcW w:w="1574" w:type="dxa"/>
                </w:tcPr>
                <w:p w14:paraId="3D355C59"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Velika privredna društva</w:t>
                  </w:r>
                </w:p>
              </w:tc>
            </w:tr>
            <w:tr w:rsidR="004630C1" w:rsidRPr="00963282" w14:paraId="6A80B7C9" w14:textId="77777777" w:rsidTr="00E11A6A">
              <w:tc>
                <w:tcPr>
                  <w:tcW w:w="1735" w:type="dxa"/>
                </w:tcPr>
                <w:p w14:paraId="6F262E8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1</w:t>
                  </w:r>
                </w:p>
              </w:tc>
              <w:tc>
                <w:tcPr>
                  <w:tcW w:w="1411" w:type="dxa"/>
                </w:tcPr>
                <w:p w14:paraId="26D46769" w14:textId="77777777" w:rsidR="004630C1" w:rsidRPr="00963282" w:rsidRDefault="004630C1" w:rsidP="00E11A6A">
                  <w:pPr>
                    <w:rPr>
                      <w:rFonts w:ascii="Arial" w:eastAsia="Calibri" w:hAnsi="Arial" w:cs="Arial"/>
                      <w:i/>
                      <w:iCs/>
                      <w:sz w:val="16"/>
                      <w:szCs w:val="16"/>
                    </w:rPr>
                  </w:pPr>
                  <w:r w:rsidRPr="00963282">
                    <w:rPr>
                      <w:rFonts w:ascii="Arial" w:eastAsia="Calibri" w:hAnsi="Arial" w:cs="Arial"/>
                      <w:i/>
                      <w:iCs/>
                      <w:sz w:val="16"/>
                      <w:szCs w:val="16"/>
                    </w:rPr>
                    <w:t>[vrednost uvoza]</w:t>
                  </w:r>
                </w:p>
              </w:tc>
              <w:tc>
                <w:tcPr>
                  <w:tcW w:w="1573" w:type="dxa"/>
                </w:tcPr>
                <w:p w14:paraId="3D8FE39D"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541BC7E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48D1399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1D9B510A"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r>
            <w:tr w:rsidR="004630C1" w:rsidRPr="00963282" w14:paraId="793F6766" w14:textId="77777777" w:rsidTr="00E11A6A">
              <w:tc>
                <w:tcPr>
                  <w:tcW w:w="1735" w:type="dxa"/>
                </w:tcPr>
                <w:p w14:paraId="67177AFA"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Izabrana delatnost 2</w:t>
                  </w:r>
                </w:p>
              </w:tc>
              <w:tc>
                <w:tcPr>
                  <w:tcW w:w="1411" w:type="dxa"/>
                </w:tcPr>
                <w:p w14:paraId="0AD5A450"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3" w:type="dxa"/>
                </w:tcPr>
                <w:p w14:paraId="410D3C39"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33CC2229"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3947555D"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00A29BCB"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r>
            <w:tr w:rsidR="004630C1" w:rsidRPr="00963282" w14:paraId="43FFD994" w14:textId="77777777" w:rsidTr="00E11A6A">
              <w:tc>
                <w:tcPr>
                  <w:tcW w:w="1735" w:type="dxa"/>
                </w:tcPr>
                <w:p w14:paraId="106EBE2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411" w:type="dxa"/>
                </w:tcPr>
                <w:p w14:paraId="0381943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3" w:type="dxa"/>
                </w:tcPr>
                <w:p w14:paraId="1D1EF438"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478BC8B5"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589FA2B7"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c>
                <w:tcPr>
                  <w:tcW w:w="1574" w:type="dxa"/>
                </w:tcPr>
                <w:p w14:paraId="7F3233F2"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w:t>
                  </w:r>
                </w:p>
              </w:tc>
            </w:tr>
            <w:tr w:rsidR="004630C1" w:rsidRPr="00963282" w14:paraId="516B772D" w14:textId="77777777" w:rsidTr="00E11A6A">
              <w:tc>
                <w:tcPr>
                  <w:tcW w:w="1735" w:type="dxa"/>
                </w:tcPr>
                <w:p w14:paraId="494AD69C" w14:textId="77777777" w:rsidR="004630C1" w:rsidRPr="00963282" w:rsidRDefault="004630C1" w:rsidP="00E11A6A">
                  <w:pPr>
                    <w:rPr>
                      <w:rFonts w:ascii="Arial" w:eastAsia="Calibri" w:hAnsi="Arial" w:cs="Arial"/>
                      <w:sz w:val="16"/>
                      <w:szCs w:val="16"/>
                    </w:rPr>
                  </w:pPr>
                  <w:r w:rsidRPr="00963282">
                    <w:rPr>
                      <w:rFonts w:ascii="Arial" w:eastAsia="Calibri" w:hAnsi="Arial" w:cs="Arial"/>
                      <w:sz w:val="16"/>
                      <w:szCs w:val="16"/>
                    </w:rPr>
                    <w:t>Ukupno</w:t>
                  </w:r>
                </w:p>
              </w:tc>
              <w:tc>
                <w:tcPr>
                  <w:tcW w:w="1411" w:type="dxa"/>
                </w:tcPr>
                <w:p w14:paraId="57180253"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3" w:type="dxa"/>
                </w:tcPr>
                <w:p w14:paraId="4F1E1A52"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50E4926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6BD178B8"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c>
                <w:tcPr>
                  <w:tcW w:w="1574" w:type="dxa"/>
                </w:tcPr>
                <w:p w14:paraId="5E111BFC" w14:textId="77777777" w:rsidR="004630C1" w:rsidRPr="00963282" w:rsidRDefault="004630C1" w:rsidP="00E11A6A">
                  <w:pPr>
                    <w:rPr>
                      <w:rFonts w:ascii="Arial" w:eastAsia="Calibri" w:hAnsi="Arial" w:cs="Arial"/>
                      <w:sz w:val="16"/>
                      <w:szCs w:val="16"/>
                    </w:rPr>
                  </w:pPr>
                  <w:r w:rsidRPr="00963282">
                    <w:rPr>
                      <w:rFonts w:ascii="Arial" w:eastAsia="Calibri" w:hAnsi="Arial" w:cs="Arial"/>
                      <w:i/>
                      <w:iCs/>
                      <w:sz w:val="16"/>
                      <w:szCs w:val="16"/>
                    </w:rPr>
                    <w:t>[vrednost uvoza]</w:t>
                  </w:r>
                </w:p>
              </w:tc>
            </w:tr>
          </w:tbl>
          <w:p w14:paraId="22C7D104" w14:textId="77777777" w:rsidR="004630C1" w:rsidRPr="00963282" w:rsidRDefault="004630C1" w:rsidP="00E11A6A">
            <w:pPr>
              <w:rPr>
                <w:rFonts w:ascii="Arial" w:eastAsia="Calibri" w:hAnsi="Arial" w:cs="Arial"/>
              </w:rPr>
            </w:pPr>
          </w:p>
        </w:tc>
      </w:tr>
    </w:tbl>
    <w:p w14:paraId="2E79CEBC"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567C2428" w14:textId="77777777" w:rsidTr="00E11A6A">
        <w:tc>
          <w:tcPr>
            <w:tcW w:w="625" w:type="dxa"/>
            <w:tcBorders>
              <w:top w:val="single" w:sz="4" w:space="0" w:color="BFBFBF"/>
              <w:left w:val="single" w:sz="4" w:space="0" w:color="BFBFBF"/>
              <w:bottom w:val="single" w:sz="4" w:space="0" w:color="BFBFBF"/>
              <w:right w:val="single" w:sz="4" w:space="0" w:color="FFFFFF"/>
            </w:tcBorders>
          </w:tcPr>
          <w:p w14:paraId="11FCC5A9" w14:textId="77777777" w:rsidR="004630C1" w:rsidRPr="00963282" w:rsidRDefault="004630C1" w:rsidP="00E11A6A">
            <w:pPr>
              <w:jc w:val="both"/>
              <w:rPr>
                <w:rFonts w:ascii="Arial" w:eastAsia="Calibri" w:hAnsi="Arial" w:cs="Arial"/>
                <w:color w:val="4472C4"/>
              </w:rPr>
            </w:pPr>
            <w:r w:rsidRPr="00963282">
              <w:rPr>
                <w:rFonts w:ascii="Arial" w:eastAsia="Calibri" w:hAnsi="Arial" w:cs="Arial"/>
                <w:color w:val="4472C4"/>
              </w:rPr>
              <w:t>1.14</w:t>
            </w:r>
          </w:p>
        </w:tc>
        <w:tc>
          <w:tcPr>
            <w:tcW w:w="9831" w:type="dxa"/>
            <w:tcBorders>
              <w:top w:val="single" w:sz="4" w:space="0" w:color="BFBFBF"/>
              <w:left w:val="single" w:sz="4" w:space="0" w:color="FFFFFF"/>
              <w:bottom w:val="single" w:sz="4" w:space="0" w:color="BFBFBF"/>
              <w:right w:val="single" w:sz="4" w:space="0" w:color="BFBFBF"/>
            </w:tcBorders>
          </w:tcPr>
          <w:p w14:paraId="2937A330" w14:textId="77777777" w:rsidR="004630C1" w:rsidRPr="00963282" w:rsidRDefault="004630C1" w:rsidP="00E11A6A">
            <w:pPr>
              <w:rPr>
                <w:rFonts w:ascii="Arial" w:eastAsia="Calibri" w:hAnsi="Arial" w:cs="Arial"/>
              </w:rPr>
            </w:pPr>
            <w:r w:rsidRPr="00963282">
              <w:rPr>
                <w:rFonts w:ascii="Arial" w:eastAsia="Calibri" w:hAnsi="Arial" w:cs="Arial"/>
                <w:b/>
                <w:bCs/>
                <w:color w:val="4472C4"/>
              </w:rPr>
              <w:t>II. КONSULTACIJE SA MMSP</w:t>
            </w:r>
            <w:r w:rsidRPr="00963282">
              <w:rPr>
                <w:rFonts w:ascii="Arial" w:eastAsia="Calibri" w:hAnsi="Arial" w:cs="Arial"/>
              </w:rPr>
              <w:br/>
              <w:t>Type: Naslov (Section Title)</w:t>
            </w:r>
            <w:r w:rsidRPr="00963282">
              <w:rPr>
                <w:rFonts w:ascii="Arial" w:eastAsia="Calibri" w:hAnsi="Arial" w:cs="Arial"/>
              </w:rPr>
              <w:br/>
              <w:t>Description: Naziv sekcije sa grupom pitanja</w:t>
            </w:r>
          </w:p>
        </w:tc>
      </w:tr>
    </w:tbl>
    <w:p w14:paraId="7383E373"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6641A932" w14:textId="77777777" w:rsidTr="00E11A6A">
        <w:tc>
          <w:tcPr>
            <w:tcW w:w="717" w:type="dxa"/>
            <w:tcBorders>
              <w:top w:val="single" w:sz="4" w:space="0" w:color="BFBFBF"/>
              <w:left w:val="single" w:sz="4" w:space="0" w:color="BFBFBF"/>
              <w:bottom w:val="single" w:sz="4" w:space="0" w:color="BFBFBF"/>
              <w:right w:val="single" w:sz="4" w:space="0" w:color="FFFFFF"/>
            </w:tcBorders>
          </w:tcPr>
          <w:p w14:paraId="25B9B993" w14:textId="77777777" w:rsidR="004630C1" w:rsidRPr="00963282" w:rsidRDefault="004630C1" w:rsidP="00E11A6A">
            <w:pPr>
              <w:jc w:val="both"/>
              <w:rPr>
                <w:rFonts w:ascii="Arial" w:eastAsia="Calibri" w:hAnsi="Arial" w:cs="Arial"/>
              </w:rPr>
            </w:pPr>
            <w:r w:rsidRPr="00963282">
              <w:rPr>
                <w:rFonts w:ascii="Arial" w:eastAsia="Calibri" w:hAnsi="Arial" w:cs="Arial"/>
              </w:rPr>
              <w:t>1.15</w:t>
            </w:r>
          </w:p>
        </w:tc>
        <w:tc>
          <w:tcPr>
            <w:tcW w:w="9739" w:type="dxa"/>
            <w:tcBorders>
              <w:top w:val="single" w:sz="4" w:space="0" w:color="BFBFBF"/>
              <w:left w:val="single" w:sz="4" w:space="0" w:color="FFFFFF"/>
              <w:bottom w:val="single" w:sz="4" w:space="0" w:color="BFBFBF"/>
              <w:right w:val="single" w:sz="4" w:space="0" w:color="BFBFBF"/>
            </w:tcBorders>
          </w:tcPr>
          <w:p w14:paraId="61110D8C" w14:textId="77777777" w:rsidR="004630C1" w:rsidRPr="00963282" w:rsidRDefault="004630C1" w:rsidP="00E11A6A">
            <w:pPr>
              <w:rPr>
                <w:rFonts w:ascii="Arial" w:eastAsia="Calibri" w:hAnsi="Arial" w:cs="Arial"/>
              </w:rPr>
            </w:pPr>
            <w:r w:rsidRPr="00963282">
              <w:rPr>
                <w:rFonts w:ascii="Arial" w:eastAsia="Calibri" w:hAnsi="Arial" w:cs="Arial"/>
                <w:b/>
                <w:bCs/>
              </w:rPr>
              <w:t>Pitanje 11: Navesti na koji način i kada su sprovedene konsultacije sa predstavnicima MMSP.</w:t>
            </w:r>
            <w:r w:rsidRPr="00963282">
              <w:rPr>
                <w:rFonts w:ascii="Arial" w:eastAsia="Calibri" w:hAnsi="Arial" w:cs="Arial"/>
              </w:rPr>
              <w:br/>
              <w:t>Type: Tekstualno polje (Text Area)</w:t>
            </w:r>
            <w:r w:rsidRPr="00963282">
              <w:rPr>
                <w:rFonts w:ascii="Arial" w:eastAsia="Calibri" w:hAnsi="Arial" w:cs="Arial"/>
              </w:rPr>
              <w:br/>
              <w:t>Description: Tekstualni unos objašnjenja</w:t>
            </w:r>
          </w:p>
        </w:tc>
      </w:tr>
    </w:tbl>
    <w:p w14:paraId="0004CE3E"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5450D11E" w14:textId="77777777" w:rsidTr="00E11A6A">
        <w:tc>
          <w:tcPr>
            <w:tcW w:w="717" w:type="dxa"/>
            <w:tcBorders>
              <w:top w:val="single" w:sz="4" w:space="0" w:color="BFBFBF"/>
              <w:left w:val="single" w:sz="4" w:space="0" w:color="BFBFBF"/>
              <w:bottom w:val="single" w:sz="4" w:space="0" w:color="BFBFBF"/>
              <w:right w:val="single" w:sz="4" w:space="0" w:color="FFFFFF"/>
            </w:tcBorders>
          </w:tcPr>
          <w:p w14:paraId="5368C34A" w14:textId="77777777" w:rsidR="004630C1" w:rsidRPr="00963282" w:rsidRDefault="004630C1" w:rsidP="00E11A6A">
            <w:pPr>
              <w:jc w:val="both"/>
              <w:rPr>
                <w:rFonts w:ascii="Arial" w:eastAsia="Calibri" w:hAnsi="Arial" w:cs="Arial"/>
                <w:color w:val="4472C4"/>
              </w:rPr>
            </w:pPr>
            <w:r w:rsidRPr="00963282">
              <w:rPr>
                <w:rFonts w:ascii="Arial" w:eastAsia="Calibri" w:hAnsi="Arial" w:cs="Arial"/>
                <w:color w:val="4472C4"/>
              </w:rPr>
              <w:t>1.16</w:t>
            </w:r>
          </w:p>
        </w:tc>
        <w:tc>
          <w:tcPr>
            <w:tcW w:w="9739" w:type="dxa"/>
            <w:tcBorders>
              <w:top w:val="single" w:sz="4" w:space="0" w:color="BFBFBF"/>
              <w:left w:val="single" w:sz="4" w:space="0" w:color="FFFFFF"/>
              <w:bottom w:val="single" w:sz="4" w:space="0" w:color="BFBFBF"/>
              <w:right w:val="single" w:sz="4" w:space="0" w:color="BFBFBF"/>
            </w:tcBorders>
          </w:tcPr>
          <w:p w14:paraId="7518D283" w14:textId="77777777" w:rsidR="004630C1" w:rsidRPr="00963282" w:rsidRDefault="004630C1" w:rsidP="00E11A6A">
            <w:pPr>
              <w:rPr>
                <w:rFonts w:ascii="Arial" w:eastAsia="Calibri" w:hAnsi="Arial" w:cs="Arial"/>
              </w:rPr>
            </w:pPr>
            <w:r w:rsidRPr="00963282">
              <w:rPr>
                <w:rFonts w:ascii="Arial" w:eastAsia="Calibri" w:hAnsi="Arial" w:cs="Arial"/>
                <w:b/>
                <w:bCs/>
                <w:color w:val="4472C4"/>
              </w:rPr>
              <w:t>III. ANALIZA OPCIJA I MERA КOJIMA SE UMNJUJE NEGATIVAN UTICAJ NA MMSP</w:t>
            </w:r>
            <w:r w:rsidRPr="00963282">
              <w:rPr>
                <w:rFonts w:ascii="Arial" w:eastAsia="Calibri" w:hAnsi="Arial" w:cs="Arial"/>
              </w:rPr>
              <w:br/>
              <w:t>Type: Naslov (Section Title)</w:t>
            </w:r>
            <w:r w:rsidRPr="00963282">
              <w:rPr>
                <w:rFonts w:ascii="Arial" w:eastAsia="Calibri" w:hAnsi="Arial" w:cs="Arial"/>
              </w:rPr>
              <w:br/>
              <w:t>Description: Naziv sekcije sa grupom pitanja</w:t>
            </w:r>
          </w:p>
        </w:tc>
      </w:tr>
    </w:tbl>
    <w:p w14:paraId="3B734A89"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37C44D45" w14:textId="77777777" w:rsidTr="00E11A6A">
        <w:tc>
          <w:tcPr>
            <w:tcW w:w="625" w:type="dxa"/>
            <w:tcBorders>
              <w:top w:val="single" w:sz="4" w:space="0" w:color="BFBFBF"/>
              <w:left w:val="single" w:sz="4" w:space="0" w:color="BFBFBF"/>
              <w:bottom w:val="single" w:sz="4" w:space="0" w:color="BFBFBF"/>
              <w:right w:val="single" w:sz="4" w:space="0" w:color="FFFFFF"/>
            </w:tcBorders>
          </w:tcPr>
          <w:p w14:paraId="50FF2D0E" w14:textId="77777777" w:rsidR="004630C1" w:rsidRPr="00963282" w:rsidRDefault="004630C1" w:rsidP="00E11A6A">
            <w:pPr>
              <w:jc w:val="both"/>
              <w:rPr>
                <w:rFonts w:ascii="Arial" w:eastAsia="Calibri" w:hAnsi="Arial" w:cs="Arial"/>
              </w:rPr>
            </w:pPr>
            <w:r w:rsidRPr="00963282">
              <w:rPr>
                <w:rFonts w:ascii="Arial" w:eastAsia="Calibri" w:hAnsi="Arial" w:cs="Arial"/>
              </w:rPr>
              <w:t>1.17</w:t>
            </w:r>
          </w:p>
        </w:tc>
        <w:tc>
          <w:tcPr>
            <w:tcW w:w="9831" w:type="dxa"/>
            <w:tcBorders>
              <w:top w:val="single" w:sz="4" w:space="0" w:color="BFBFBF"/>
              <w:left w:val="single" w:sz="4" w:space="0" w:color="FFFFFF"/>
              <w:bottom w:val="single" w:sz="4" w:space="0" w:color="BFBFBF"/>
              <w:right w:val="single" w:sz="4" w:space="0" w:color="BFBFBF"/>
            </w:tcBorders>
          </w:tcPr>
          <w:p w14:paraId="68705045" w14:textId="77777777" w:rsidR="004630C1" w:rsidRPr="00963282" w:rsidRDefault="004630C1" w:rsidP="00E11A6A">
            <w:pPr>
              <w:rPr>
                <w:rFonts w:ascii="Arial" w:eastAsia="Calibri" w:hAnsi="Arial" w:cs="Arial"/>
              </w:rPr>
            </w:pPr>
            <w:r w:rsidRPr="00963282">
              <w:rPr>
                <w:rFonts w:ascii="Arial" w:eastAsia="Calibri" w:hAnsi="Arial" w:cs="Arial"/>
                <w:b/>
                <w:bCs/>
              </w:rPr>
              <w:t>Navedite da li ste prilikom analize efekata i pripreme propisa razmotrili sledeće mere</w:t>
            </w:r>
            <w:r w:rsidRPr="00963282">
              <w:rPr>
                <w:rFonts w:ascii="Arial" w:eastAsia="Calibri" w:hAnsi="Arial" w:cs="Arial"/>
              </w:rPr>
              <w:br/>
              <w:t>Type: Podnaslov (Section Subtitle)</w:t>
            </w:r>
            <w:r w:rsidRPr="00963282">
              <w:rPr>
                <w:rFonts w:ascii="Arial" w:eastAsia="Calibri" w:hAnsi="Arial" w:cs="Arial"/>
              </w:rPr>
              <w:br/>
              <w:t>Description: Podnaslov sekcije sa grupom pitanja</w:t>
            </w:r>
          </w:p>
        </w:tc>
      </w:tr>
    </w:tbl>
    <w:p w14:paraId="00D5209E"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6F3D7A3F" w14:textId="77777777" w:rsidTr="00E11A6A">
        <w:tc>
          <w:tcPr>
            <w:tcW w:w="625" w:type="dxa"/>
            <w:tcBorders>
              <w:top w:val="single" w:sz="4" w:space="0" w:color="BFBFBF"/>
              <w:left w:val="single" w:sz="4" w:space="0" w:color="BFBFBF"/>
              <w:bottom w:val="single" w:sz="4" w:space="0" w:color="BFBFBF"/>
              <w:right w:val="single" w:sz="4" w:space="0" w:color="FFFFFF"/>
            </w:tcBorders>
          </w:tcPr>
          <w:p w14:paraId="0B510AFE" w14:textId="77777777" w:rsidR="004630C1" w:rsidRPr="00963282" w:rsidRDefault="004630C1" w:rsidP="00E11A6A">
            <w:pPr>
              <w:jc w:val="both"/>
              <w:rPr>
                <w:rFonts w:ascii="Arial" w:eastAsia="Calibri" w:hAnsi="Arial" w:cs="Arial"/>
              </w:rPr>
            </w:pPr>
            <w:r w:rsidRPr="00963282">
              <w:rPr>
                <w:rFonts w:ascii="Arial" w:eastAsia="Calibri" w:hAnsi="Arial" w:cs="Arial"/>
              </w:rPr>
              <w:t>1.18</w:t>
            </w:r>
          </w:p>
        </w:tc>
        <w:tc>
          <w:tcPr>
            <w:tcW w:w="9831" w:type="dxa"/>
            <w:tcBorders>
              <w:top w:val="single" w:sz="4" w:space="0" w:color="BFBFBF"/>
              <w:left w:val="single" w:sz="4" w:space="0" w:color="FFFFFF"/>
              <w:bottom w:val="single" w:sz="4" w:space="0" w:color="BFBFBF"/>
              <w:right w:val="single" w:sz="4" w:space="0" w:color="BFBFBF"/>
            </w:tcBorders>
          </w:tcPr>
          <w:p w14:paraId="3F1F7197" w14:textId="77777777" w:rsidR="004630C1" w:rsidRPr="00963282" w:rsidRDefault="004630C1" w:rsidP="00E11A6A">
            <w:pPr>
              <w:rPr>
                <w:rFonts w:ascii="Arial" w:eastAsia="Calibri" w:hAnsi="Arial" w:cs="Arial"/>
              </w:rPr>
            </w:pPr>
            <w:r w:rsidRPr="00963282">
              <w:rPr>
                <w:rFonts w:ascii="Arial" w:eastAsia="Calibri" w:hAnsi="Arial" w:cs="Arial"/>
                <w:b/>
                <w:bCs/>
              </w:rPr>
              <w:t>Pitanje 12: Izuzimanje svih MMSP ili određenih kategorija MMSP od pojedinih propisanih obaveza?</w:t>
            </w:r>
            <w:r w:rsidRPr="00963282">
              <w:rPr>
                <w:rFonts w:ascii="Arial" w:eastAsia="Calibri" w:hAnsi="Arial" w:cs="Arial"/>
              </w:rPr>
              <w:br/>
              <w:t>Type: Checkbox</w:t>
            </w:r>
            <w:r w:rsidRPr="00963282">
              <w:rPr>
                <w:rFonts w:ascii="Arial" w:eastAsia="Calibri" w:hAnsi="Arial" w:cs="Arial"/>
              </w:rPr>
              <w:br/>
              <w:t>Description: Izbor relevantnih ponuđenih odgovora</w:t>
            </w:r>
            <w:r w:rsidRPr="00963282">
              <w:rPr>
                <w:rFonts w:ascii="Arial" w:eastAsia="Calibri" w:hAnsi="Arial" w:cs="Arial"/>
              </w:rPr>
              <w:br/>
              <w:t>Options:</w:t>
            </w:r>
          </w:p>
          <w:p w14:paraId="34557F7E"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1)</w:t>
            </w:r>
            <w:r w:rsidRPr="00963282">
              <w:rPr>
                <w:rFonts w:ascii="Arial" w:eastAsia="Calibri" w:hAnsi="Arial" w:cs="Arial"/>
              </w:rPr>
              <w:t xml:space="preserve"> </w:t>
            </w:r>
            <w:r w:rsidRPr="00963282">
              <w:rPr>
                <w:rFonts w:ascii="Arial" w:eastAsia="Calibri" w:hAnsi="Arial" w:cs="Arial"/>
                <w:b/>
                <w:bCs/>
              </w:rPr>
              <w:t>Da, moguće je izuzimanje svih MMSP</w:t>
            </w:r>
          </w:p>
          <w:p w14:paraId="4F08C776"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2)</w:t>
            </w:r>
            <w:r w:rsidRPr="00963282">
              <w:rPr>
                <w:rFonts w:ascii="Arial" w:eastAsia="Calibri" w:hAnsi="Arial" w:cs="Arial"/>
              </w:rPr>
              <w:t xml:space="preserve"> </w:t>
            </w:r>
            <w:r w:rsidRPr="00963282">
              <w:rPr>
                <w:rFonts w:ascii="Arial" w:eastAsia="Calibri" w:hAnsi="Arial" w:cs="Arial"/>
                <w:b/>
                <w:bCs/>
              </w:rPr>
              <w:t>Nije moguće izuzimanje svih, ali je moguće izuzimanje sledećih kategorija</w:t>
            </w:r>
          </w:p>
          <w:p w14:paraId="1ED8C6AC" w14:textId="77777777" w:rsidR="004630C1" w:rsidRPr="00963282" w:rsidRDefault="004630C1" w:rsidP="00E11A6A">
            <w:pPr>
              <w:ind w:left="391"/>
              <w:rPr>
                <w:rFonts w:ascii="Arial" w:eastAsia="Calibri" w:hAnsi="Arial" w:cs="Arial"/>
              </w:rPr>
            </w:pPr>
            <w:r w:rsidRPr="00963282">
              <w:rPr>
                <w:rFonts w:ascii="Segoe UI Symbol" w:eastAsia="Calibri" w:hAnsi="Segoe UI Symbol" w:cs="Segoe UI Symbol"/>
              </w:rPr>
              <w:tab/>
            </w:r>
            <w:r w:rsidRPr="00963282">
              <w:rPr>
                <w:rFonts w:ascii="Segoe UI Symbol" w:eastAsia="Calibri" w:hAnsi="Segoe UI Symbol" w:cs="Segoe UI Symbol"/>
                <w:b/>
                <w:bCs/>
              </w:rPr>
              <w:t>2.1)</w:t>
            </w:r>
            <w:r w:rsidRPr="00963282">
              <w:rPr>
                <w:rFonts w:ascii="Arial" w:eastAsia="Calibri" w:hAnsi="Arial" w:cs="Arial"/>
              </w:rPr>
              <w:t xml:space="preserve"> </w:t>
            </w:r>
            <w:r w:rsidRPr="00963282">
              <w:rPr>
                <w:rFonts w:ascii="Arial" w:eastAsia="Calibri" w:hAnsi="Arial" w:cs="Arial"/>
                <w:b/>
                <w:bCs/>
              </w:rPr>
              <w:t>Mikro privrednih subjekata</w:t>
            </w:r>
          </w:p>
          <w:p w14:paraId="7D4A6EED"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rPr>
              <w:tab/>
            </w:r>
            <w:r w:rsidRPr="00963282">
              <w:rPr>
                <w:rFonts w:ascii="Segoe UI Symbol" w:eastAsia="Calibri" w:hAnsi="Segoe UI Symbol" w:cs="Segoe UI Symbol"/>
                <w:b/>
                <w:bCs/>
              </w:rPr>
              <w:t>2.2)</w:t>
            </w:r>
            <w:r w:rsidRPr="00963282">
              <w:rPr>
                <w:rFonts w:ascii="Arial" w:eastAsia="Calibri" w:hAnsi="Arial" w:cs="Arial"/>
                <w:b/>
                <w:bCs/>
              </w:rPr>
              <w:t xml:space="preserve"> Malih privrednih subjekata</w:t>
            </w:r>
          </w:p>
          <w:p w14:paraId="2B8E6E03"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ab/>
              <w:t>2.3)</w:t>
            </w:r>
            <w:r w:rsidRPr="00963282">
              <w:rPr>
                <w:rFonts w:ascii="Arial" w:eastAsia="Calibri" w:hAnsi="Arial" w:cs="Arial"/>
                <w:b/>
                <w:bCs/>
              </w:rPr>
              <w:t xml:space="preserve"> Srednjih privrednih subjekata  </w:t>
            </w:r>
          </w:p>
          <w:p w14:paraId="121F42EF" w14:textId="77777777" w:rsidR="004630C1" w:rsidRPr="00963282" w:rsidRDefault="004630C1" w:rsidP="00E11A6A">
            <w:pPr>
              <w:ind w:left="391"/>
              <w:rPr>
                <w:rFonts w:ascii="Arial" w:eastAsia="Calibri" w:hAnsi="Arial" w:cs="Arial"/>
                <w:color w:val="808080"/>
              </w:rPr>
            </w:pPr>
            <w:r w:rsidRPr="00963282">
              <w:rPr>
                <w:rFonts w:ascii="Segoe UI Symbol" w:eastAsia="Calibri" w:hAnsi="Segoe UI Symbol" w:cs="Segoe UI Symbol"/>
                <w:b/>
                <w:bCs/>
              </w:rPr>
              <w:tab/>
              <w:t>2.4)</w:t>
            </w:r>
            <w:r w:rsidRPr="00963282">
              <w:rPr>
                <w:rFonts w:ascii="Arial" w:eastAsia="Calibri" w:hAnsi="Arial" w:cs="Arial"/>
                <w:b/>
                <w:bCs/>
              </w:rPr>
              <w:t xml:space="preserve"> Određenih delatnosti:</w:t>
            </w:r>
            <w:r w:rsidRPr="00963282">
              <w:rPr>
                <w:rFonts w:ascii="Arial" w:eastAsia="Calibri" w:hAnsi="Arial" w:cs="Arial"/>
              </w:rPr>
              <w:t xml:space="preserve"> </w:t>
            </w:r>
            <w:r w:rsidRPr="00963282">
              <w:rPr>
                <w:rFonts w:ascii="Arial" w:eastAsia="Calibri" w:hAnsi="Arial" w:cs="Arial"/>
                <w:color w:val="808080"/>
              </w:rPr>
              <w:t xml:space="preserve">[ukoliko je odabrana ova opcija, korisniku se prikazuje padajuća lista sa opcijom za izbor jedne ili više privrednih delatnosti, sa opsiom </w:t>
            </w:r>
            <w:r w:rsidRPr="00963282">
              <w:rPr>
                <w:rFonts w:ascii="Arial" w:eastAsia="Calibri" w:hAnsi="Arial" w:cs="Arial"/>
                <w:i/>
                <w:iCs/>
                <w:color w:val="808080"/>
              </w:rPr>
              <w:t xml:space="preserve">„Izabrati jednu ili više </w:t>
            </w:r>
            <w:proofErr w:type="gramStart"/>
            <w:r w:rsidRPr="00963282">
              <w:rPr>
                <w:rFonts w:ascii="Arial" w:eastAsia="Calibri" w:hAnsi="Arial" w:cs="Arial"/>
                <w:i/>
                <w:iCs/>
                <w:color w:val="808080"/>
              </w:rPr>
              <w:t>delatnosti“</w:t>
            </w:r>
            <w:proofErr w:type="gramEnd"/>
            <w:r w:rsidRPr="00963282">
              <w:rPr>
                <w:rFonts w:ascii="Arial" w:eastAsia="Calibri" w:hAnsi="Arial" w:cs="Arial"/>
                <w:color w:val="808080"/>
              </w:rPr>
              <w:t>]</w:t>
            </w:r>
          </w:p>
          <w:p w14:paraId="54577622" w14:textId="77777777" w:rsidR="004630C1" w:rsidRPr="00963282" w:rsidRDefault="004630C1" w:rsidP="00E11A6A">
            <w:pPr>
              <w:ind w:left="391"/>
              <w:rPr>
                <w:rFonts w:ascii="Arial" w:eastAsia="Calibri" w:hAnsi="Arial" w:cs="Arial"/>
              </w:rPr>
            </w:pPr>
            <w:r w:rsidRPr="00963282">
              <w:rPr>
                <w:rFonts w:ascii="Segoe UI Symbol" w:eastAsia="Calibri" w:hAnsi="Segoe UI Symbol" w:cs="Segoe UI Symbol"/>
              </w:rPr>
              <w:tab/>
            </w:r>
            <w:r w:rsidRPr="00963282">
              <w:rPr>
                <w:rFonts w:ascii="Segoe UI Symbol" w:eastAsia="Calibri" w:hAnsi="Segoe UI Symbol" w:cs="Segoe UI Symbol"/>
                <w:b/>
                <w:bCs/>
              </w:rPr>
              <w:t>2.5)</w:t>
            </w:r>
            <w:r w:rsidRPr="00963282">
              <w:rPr>
                <w:rFonts w:ascii="Arial" w:eastAsia="Calibri" w:hAnsi="Arial" w:cs="Arial"/>
              </w:rPr>
              <w:t xml:space="preserve"> </w:t>
            </w:r>
            <w:r w:rsidRPr="00963282">
              <w:rPr>
                <w:rFonts w:ascii="Arial" w:eastAsia="Calibri" w:hAnsi="Arial" w:cs="Arial"/>
                <w:b/>
                <w:bCs/>
              </w:rPr>
              <w:t>Određene pravne forme</w:t>
            </w:r>
            <w:r w:rsidRPr="00963282">
              <w:rPr>
                <w:rFonts w:ascii="Arial" w:eastAsia="Calibri" w:hAnsi="Arial" w:cs="Arial"/>
              </w:rPr>
              <w:t xml:space="preserve"> </w:t>
            </w:r>
            <w:r w:rsidRPr="00963282">
              <w:rPr>
                <w:rFonts w:ascii="Arial" w:eastAsia="Calibri" w:hAnsi="Arial" w:cs="Arial"/>
                <w:color w:val="808080"/>
              </w:rPr>
              <w:t xml:space="preserve">[ukoliko je odabrana ova opcija, korisniku se prikazuje padajuća lista sa opcijom za izbor jedne ili više pravnih formi, sa opsiom </w:t>
            </w:r>
            <w:r w:rsidRPr="00963282">
              <w:rPr>
                <w:rFonts w:ascii="Arial" w:eastAsia="Calibri" w:hAnsi="Arial" w:cs="Arial"/>
                <w:i/>
                <w:iCs/>
                <w:color w:val="808080"/>
              </w:rPr>
              <w:t xml:space="preserve">„Izabrati jednu ili više pravnih </w:t>
            </w:r>
            <w:proofErr w:type="gramStart"/>
            <w:r w:rsidRPr="00963282">
              <w:rPr>
                <w:rFonts w:ascii="Arial" w:eastAsia="Calibri" w:hAnsi="Arial" w:cs="Arial"/>
                <w:i/>
                <w:iCs/>
                <w:color w:val="808080"/>
              </w:rPr>
              <w:t>formi“</w:t>
            </w:r>
            <w:proofErr w:type="gramEnd"/>
            <w:r w:rsidRPr="00963282">
              <w:rPr>
                <w:rFonts w:ascii="Arial" w:eastAsia="Calibri" w:hAnsi="Arial" w:cs="Arial"/>
                <w:color w:val="808080"/>
              </w:rPr>
              <w:t>]</w:t>
            </w:r>
          </w:p>
          <w:p w14:paraId="3A5BCFBE" w14:textId="77777777" w:rsidR="004630C1" w:rsidRPr="00963282" w:rsidRDefault="004630C1" w:rsidP="00E11A6A">
            <w:pPr>
              <w:ind w:left="391"/>
              <w:rPr>
                <w:rFonts w:ascii="Arial" w:eastAsia="Calibri" w:hAnsi="Arial" w:cs="Arial"/>
              </w:rPr>
            </w:pPr>
            <w:r w:rsidRPr="00963282">
              <w:rPr>
                <w:rFonts w:ascii="Segoe UI Symbol" w:eastAsia="Calibri" w:hAnsi="Segoe UI Symbol" w:cs="Segoe UI Symbol"/>
                <w:b/>
                <w:bCs/>
              </w:rPr>
              <w:t>3)</w:t>
            </w:r>
            <w:r w:rsidRPr="00963282">
              <w:rPr>
                <w:rFonts w:ascii="Arial" w:eastAsia="Calibri" w:hAnsi="Arial" w:cs="Arial"/>
              </w:rPr>
              <w:t xml:space="preserve"> </w:t>
            </w:r>
            <w:r w:rsidRPr="00963282">
              <w:rPr>
                <w:rFonts w:ascii="Arial" w:eastAsia="Calibri" w:hAnsi="Arial" w:cs="Arial"/>
                <w:b/>
                <w:bCs/>
              </w:rPr>
              <w:t>Nije moguće izuzimanje</w:t>
            </w:r>
            <w:r w:rsidRPr="00963282">
              <w:rPr>
                <w:rFonts w:ascii="Arial" w:eastAsia="Calibri" w:hAnsi="Arial" w:cs="Arial"/>
              </w:rPr>
              <w:t xml:space="preserve"> </w:t>
            </w:r>
          </w:p>
        </w:tc>
      </w:tr>
    </w:tbl>
    <w:p w14:paraId="2487B501"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574F93AA" w14:textId="77777777" w:rsidTr="00E11A6A">
        <w:tc>
          <w:tcPr>
            <w:tcW w:w="625" w:type="dxa"/>
            <w:tcBorders>
              <w:top w:val="single" w:sz="4" w:space="0" w:color="BFBFBF"/>
              <w:left w:val="single" w:sz="4" w:space="0" w:color="BFBFBF"/>
              <w:bottom w:val="single" w:sz="4" w:space="0" w:color="BFBFBF"/>
              <w:right w:val="single" w:sz="4" w:space="0" w:color="FFFFFF"/>
            </w:tcBorders>
          </w:tcPr>
          <w:p w14:paraId="0537B36B" w14:textId="77777777" w:rsidR="004630C1" w:rsidRPr="00963282" w:rsidRDefault="004630C1" w:rsidP="00E11A6A">
            <w:pPr>
              <w:jc w:val="both"/>
              <w:rPr>
                <w:rFonts w:ascii="Arial" w:eastAsia="Calibri" w:hAnsi="Arial" w:cs="Arial"/>
              </w:rPr>
            </w:pPr>
            <w:r w:rsidRPr="00963282">
              <w:rPr>
                <w:rFonts w:ascii="Arial" w:eastAsia="Calibri" w:hAnsi="Arial" w:cs="Arial"/>
              </w:rPr>
              <w:t>1.19</w:t>
            </w:r>
          </w:p>
        </w:tc>
        <w:tc>
          <w:tcPr>
            <w:tcW w:w="9831" w:type="dxa"/>
            <w:tcBorders>
              <w:top w:val="single" w:sz="4" w:space="0" w:color="BFBFBF"/>
              <w:left w:val="single" w:sz="4" w:space="0" w:color="FFFFFF"/>
              <w:bottom w:val="single" w:sz="4" w:space="0" w:color="BFBFBF"/>
              <w:right w:val="single" w:sz="4" w:space="0" w:color="BFBFBF"/>
            </w:tcBorders>
          </w:tcPr>
          <w:p w14:paraId="44EAD15C" w14:textId="77777777" w:rsidR="004630C1" w:rsidRPr="00963282" w:rsidRDefault="004630C1" w:rsidP="00E11A6A">
            <w:pPr>
              <w:rPr>
                <w:rFonts w:ascii="Arial" w:eastAsia="Calibri" w:hAnsi="Arial" w:cs="Arial"/>
              </w:rPr>
            </w:pPr>
            <w:r w:rsidRPr="00963282">
              <w:rPr>
                <w:rFonts w:ascii="Arial" w:eastAsia="Calibri" w:hAnsi="Arial" w:cs="Arial"/>
                <w:b/>
                <w:bCs/>
              </w:rPr>
              <w:t>Pitanje 13: Navedite olakšice koje je moguće primeniti</w:t>
            </w:r>
            <w:r w:rsidRPr="00963282">
              <w:rPr>
                <w:rFonts w:ascii="Arial" w:eastAsia="Calibri" w:hAnsi="Arial" w:cs="Arial"/>
              </w:rPr>
              <w:br/>
              <w:t>Type: Checkbox</w:t>
            </w:r>
            <w:r w:rsidRPr="00963282">
              <w:rPr>
                <w:rFonts w:ascii="Arial" w:eastAsia="Calibri" w:hAnsi="Arial" w:cs="Arial"/>
              </w:rPr>
              <w:br/>
              <w:t>Description: Izbor relevantnih ponuđenih odgovora</w:t>
            </w:r>
            <w:r w:rsidRPr="00963282">
              <w:rPr>
                <w:rFonts w:ascii="Arial" w:eastAsia="Calibri" w:hAnsi="Arial" w:cs="Arial"/>
              </w:rPr>
              <w:br/>
              <w:t>Options:</w:t>
            </w:r>
          </w:p>
          <w:p w14:paraId="7F6E86D1" w14:textId="77777777" w:rsidR="004630C1" w:rsidRPr="00963282" w:rsidRDefault="004630C1" w:rsidP="00E11A6A">
            <w:pPr>
              <w:ind w:left="481"/>
              <w:rPr>
                <w:rFonts w:ascii="Arial" w:eastAsia="Calibri" w:hAnsi="Arial" w:cs="Arial"/>
                <w:b/>
                <w:bCs/>
              </w:rPr>
            </w:pPr>
            <w:r w:rsidRPr="00963282">
              <w:rPr>
                <w:rFonts w:ascii="Segoe UI Symbol" w:eastAsia="Calibri" w:hAnsi="Segoe UI Symbol" w:cs="Segoe UI Symbol"/>
                <w:b/>
                <w:bCs/>
              </w:rPr>
              <w:t xml:space="preserve">1) </w:t>
            </w:r>
            <w:r w:rsidRPr="00963282">
              <w:rPr>
                <w:rFonts w:ascii="Arial" w:eastAsia="Calibri" w:hAnsi="Arial" w:cs="Arial"/>
                <w:b/>
                <w:bCs/>
              </w:rPr>
              <w:t>Pojednostavljeno izveštavanje</w:t>
            </w:r>
          </w:p>
          <w:p w14:paraId="4E36FC4E" w14:textId="77777777" w:rsidR="004630C1" w:rsidRPr="00963282" w:rsidRDefault="004630C1" w:rsidP="00E11A6A">
            <w:pPr>
              <w:ind w:left="481"/>
              <w:rPr>
                <w:rFonts w:ascii="Arial" w:eastAsia="Calibri" w:hAnsi="Arial" w:cs="Arial"/>
                <w:b/>
                <w:bCs/>
              </w:rPr>
            </w:pPr>
            <w:r w:rsidRPr="00963282">
              <w:rPr>
                <w:rFonts w:ascii="Segoe UI Symbol" w:eastAsia="Calibri" w:hAnsi="Segoe UI Symbol" w:cs="Segoe UI Symbol"/>
                <w:b/>
                <w:bCs/>
              </w:rPr>
              <w:t>2)</w:t>
            </w:r>
            <w:r w:rsidRPr="00963282">
              <w:rPr>
                <w:rFonts w:ascii="Arial" w:eastAsia="Calibri" w:hAnsi="Arial" w:cs="Arial"/>
                <w:b/>
                <w:bCs/>
              </w:rPr>
              <w:t xml:space="preserve"> Umanjena naknada</w:t>
            </w:r>
          </w:p>
          <w:p w14:paraId="2E7A2A42" w14:textId="77777777" w:rsidR="004630C1" w:rsidRPr="00963282" w:rsidRDefault="004630C1" w:rsidP="00E11A6A">
            <w:pPr>
              <w:ind w:left="481"/>
              <w:rPr>
                <w:rFonts w:ascii="Arial" w:eastAsia="Calibri" w:hAnsi="Arial" w:cs="Arial"/>
                <w:b/>
                <w:bCs/>
              </w:rPr>
            </w:pPr>
            <w:r w:rsidRPr="00963282">
              <w:rPr>
                <w:rFonts w:ascii="Segoe UI Symbol" w:eastAsia="Calibri" w:hAnsi="Segoe UI Symbol" w:cs="Segoe UI Symbol"/>
                <w:b/>
                <w:bCs/>
              </w:rPr>
              <w:t>3)</w:t>
            </w:r>
            <w:r w:rsidRPr="00963282">
              <w:rPr>
                <w:rFonts w:ascii="Arial" w:eastAsia="Calibri" w:hAnsi="Arial" w:cs="Arial"/>
                <w:b/>
                <w:bCs/>
              </w:rPr>
              <w:t xml:space="preserve"> Pojednostavljeni nadzor</w:t>
            </w:r>
          </w:p>
          <w:p w14:paraId="1FB3EB5D" w14:textId="77777777" w:rsidR="004630C1" w:rsidRPr="00963282" w:rsidRDefault="004630C1" w:rsidP="00E11A6A">
            <w:pPr>
              <w:ind w:left="481"/>
              <w:rPr>
                <w:rFonts w:ascii="Arial" w:eastAsia="Calibri" w:hAnsi="Arial" w:cs="Arial"/>
                <w:b/>
                <w:bCs/>
              </w:rPr>
            </w:pPr>
            <w:r w:rsidRPr="00963282">
              <w:rPr>
                <w:rFonts w:ascii="Segoe UI Symbol" w:eastAsia="Calibri" w:hAnsi="Segoe UI Symbol" w:cs="Segoe UI Symbol"/>
                <w:b/>
                <w:bCs/>
              </w:rPr>
              <w:t>4)</w:t>
            </w:r>
            <w:r w:rsidRPr="00963282">
              <w:rPr>
                <w:rFonts w:ascii="Arial" w:eastAsia="Calibri" w:hAnsi="Arial" w:cs="Arial"/>
                <w:b/>
                <w:bCs/>
              </w:rPr>
              <w:t xml:space="preserve"> Odložena primena</w:t>
            </w:r>
          </w:p>
          <w:p w14:paraId="545909E7" w14:textId="77777777" w:rsidR="004630C1" w:rsidRPr="00963282" w:rsidRDefault="004630C1" w:rsidP="00E11A6A">
            <w:pPr>
              <w:ind w:left="481"/>
              <w:rPr>
                <w:rFonts w:ascii="Arial" w:eastAsia="Calibri" w:hAnsi="Arial" w:cs="Arial"/>
                <w:b/>
                <w:bCs/>
              </w:rPr>
            </w:pPr>
            <w:r w:rsidRPr="00963282">
              <w:rPr>
                <w:rFonts w:ascii="Segoe UI Symbol" w:eastAsia="Calibri" w:hAnsi="Segoe UI Symbol" w:cs="Segoe UI Symbol"/>
                <w:b/>
                <w:bCs/>
              </w:rPr>
              <w:t>5)</w:t>
            </w:r>
            <w:r w:rsidRPr="00963282">
              <w:rPr>
                <w:rFonts w:ascii="Arial" w:eastAsia="Calibri" w:hAnsi="Arial" w:cs="Arial"/>
                <w:b/>
                <w:bCs/>
              </w:rPr>
              <w:t xml:space="preserve"> Ćutanje uprave</w:t>
            </w:r>
          </w:p>
          <w:p w14:paraId="76DDC8D1" w14:textId="77777777" w:rsidR="004630C1" w:rsidRPr="00963282" w:rsidRDefault="004630C1" w:rsidP="00E11A6A">
            <w:pPr>
              <w:ind w:left="481"/>
              <w:rPr>
                <w:rFonts w:ascii="Arial" w:eastAsia="Calibri" w:hAnsi="Arial" w:cs="Arial"/>
                <w:b/>
                <w:bCs/>
              </w:rPr>
            </w:pPr>
            <w:r w:rsidRPr="00963282">
              <w:rPr>
                <w:rFonts w:ascii="Segoe UI Symbol" w:eastAsia="Calibri" w:hAnsi="Segoe UI Symbol" w:cs="Segoe UI Symbol"/>
                <w:b/>
                <w:bCs/>
              </w:rPr>
              <w:t>6)</w:t>
            </w:r>
            <w:r w:rsidRPr="00963282">
              <w:rPr>
                <w:rFonts w:ascii="Arial" w:eastAsia="Calibri" w:hAnsi="Arial" w:cs="Arial"/>
                <w:b/>
                <w:bCs/>
              </w:rPr>
              <w:t xml:space="preserve"> Poreska izuzeća i olakšice</w:t>
            </w:r>
          </w:p>
          <w:p w14:paraId="356DFB54" w14:textId="77777777" w:rsidR="004630C1" w:rsidRPr="00963282" w:rsidRDefault="004630C1" w:rsidP="00E11A6A">
            <w:pPr>
              <w:ind w:left="481"/>
              <w:rPr>
                <w:rFonts w:ascii="Arial" w:eastAsia="Calibri" w:hAnsi="Arial" w:cs="Arial"/>
                <w:color w:val="808080"/>
              </w:rPr>
            </w:pPr>
            <w:r w:rsidRPr="00963282">
              <w:rPr>
                <w:rFonts w:ascii="Segoe UI Symbol" w:eastAsia="Calibri" w:hAnsi="Segoe UI Symbol" w:cs="Segoe UI Symbol"/>
                <w:b/>
                <w:bCs/>
              </w:rPr>
              <w:t>7)</w:t>
            </w:r>
            <w:r w:rsidRPr="00963282">
              <w:rPr>
                <w:rFonts w:ascii="Arial" w:eastAsia="Calibri" w:hAnsi="Arial" w:cs="Arial"/>
                <w:b/>
                <w:bCs/>
              </w:rPr>
              <w:t xml:space="preserve"> Drugo (navesti):</w:t>
            </w:r>
            <w:r w:rsidRPr="00963282">
              <w:rPr>
                <w:rFonts w:ascii="Arial" w:eastAsia="Calibri" w:hAnsi="Arial" w:cs="Arial"/>
              </w:rPr>
              <w:t xml:space="preserve"> </w:t>
            </w:r>
            <w:r w:rsidRPr="00963282">
              <w:rPr>
                <w:rFonts w:ascii="Arial" w:eastAsia="Calibri" w:hAnsi="Arial" w:cs="Arial"/>
                <w:color w:val="808080"/>
              </w:rPr>
              <w:t>[ukoliko je odabrana ova opcija, korisniku se prikazuje polje za unos teksta]</w:t>
            </w:r>
          </w:p>
        </w:tc>
      </w:tr>
    </w:tbl>
    <w:p w14:paraId="22E0CBE8"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084FC76E" w14:textId="77777777" w:rsidTr="00E11A6A">
        <w:tc>
          <w:tcPr>
            <w:tcW w:w="625" w:type="dxa"/>
            <w:tcBorders>
              <w:top w:val="single" w:sz="4" w:space="0" w:color="BFBFBF"/>
              <w:left w:val="single" w:sz="4" w:space="0" w:color="BFBFBF"/>
              <w:bottom w:val="single" w:sz="4" w:space="0" w:color="BFBFBF"/>
              <w:right w:val="single" w:sz="4" w:space="0" w:color="FFFFFF"/>
            </w:tcBorders>
          </w:tcPr>
          <w:p w14:paraId="24FB5362" w14:textId="77777777" w:rsidR="004630C1" w:rsidRPr="00963282" w:rsidRDefault="004630C1" w:rsidP="00E11A6A">
            <w:pPr>
              <w:jc w:val="both"/>
              <w:rPr>
                <w:rFonts w:ascii="Arial" w:eastAsia="Calibri" w:hAnsi="Arial" w:cs="Arial"/>
              </w:rPr>
            </w:pPr>
            <w:r w:rsidRPr="00963282">
              <w:rPr>
                <w:rFonts w:ascii="Arial" w:eastAsia="Calibri" w:hAnsi="Arial" w:cs="Arial"/>
              </w:rPr>
              <w:t>1.20</w:t>
            </w:r>
          </w:p>
        </w:tc>
        <w:tc>
          <w:tcPr>
            <w:tcW w:w="9831" w:type="dxa"/>
            <w:tcBorders>
              <w:top w:val="single" w:sz="4" w:space="0" w:color="BFBFBF"/>
              <w:left w:val="single" w:sz="4" w:space="0" w:color="FFFFFF"/>
              <w:bottom w:val="single" w:sz="4" w:space="0" w:color="BFBFBF"/>
              <w:right w:val="single" w:sz="4" w:space="0" w:color="BFBFBF"/>
            </w:tcBorders>
          </w:tcPr>
          <w:p w14:paraId="58BA90BF" w14:textId="77777777" w:rsidR="004630C1" w:rsidRPr="00963282" w:rsidRDefault="004630C1" w:rsidP="00E11A6A">
            <w:pPr>
              <w:rPr>
                <w:rFonts w:ascii="Arial" w:eastAsia="Calibri" w:hAnsi="Arial" w:cs="Arial"/>
              </w:rPr>
            </w:pPr>
            <w:r w:rsidRPr="00963282">
              <w:rPr>
                <w:rFonts w:ascii="Arial" w:eastAsia="Calibri" w:hAnsi="Arial" w:cs="Arial"/>
                <w:b/>
                <w:bCs/>
              </w:rPr>
              <w:t>Pitanje 14: Obrazložite izbor olakšice, odnosno ukoliko nijedna olakšica nije izbarana razloge takve odluke.</w:t>
            </w:r>
            <w:r w:rsidRPr="00963282">
              <w:rPr>
                <w:rFonts w:ascii="Arial" w:eastAsia="Calibri" w:hAnsi="Arial" w:cs="Arial"/>
              </w:rPr>
              <w:br/>
              <w:t>Type: Tekstualno polje (Text Area)</w:t>
            </w:r>
            <w:r w:rsidRPr="00963282">
              <w:rPr>
                <w:rFonts w:ascii="Arial" w:eastAsia="Calibri" w:hAnsi="Arial" w:cs="Arial"/>
              </w:rPr>
              <w:br/>
              <w:t>Description: Tekstualni unos obrazloženja</w:t>
            </w:r>
          </w:p>
        </w:tc>
      </w:tr>
    </w:tbl>
    <w:p w14:paraId="77A28AD8"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189C9C11" w14:textId="77777777" w:rsidTr="00E11A6A">
        <w:tc>
          <w:tcPr>
            <w:tcW w:w="717" w:type="dxa"/>
            <w:tcBorders>
              <w:top w:val="single" w:sz="4" w:space="0" w:color="BFBFBF"/>
              <w:left w:val="single" w:sz="4" w:space="0" w:color="BFBFBF"/>
              <w:bottom w:val="single" w:sz="4" w:space="0" w:color="BFBFBF"/>
              <w:right w:val="single" w:sz="4" w:space="0" w:color="FFFFFF"/>
            </w:tcBorders>
          </w:tcPr>
          <w:p w14:paraId="31B5700A" w14:textId="77777777" w:rsidR="004630C1" w:rsidRPr="00963282" w:rsidRDefault="004630C1" w:rsidP="00E11A6A">
            <w:pPr>
              <w:jc w:val="both"/>
              <w:rPr>
                <w:rFonts w:ascii="Arial" w:eastAsia="Calibri" w:hAnsi="Arial" w:cs="Arial"/>
                <w:color w:val="4472C4"/>
              </w:rPr>
            </w:pPr>
            <w:r w:rsidRPr="00963282">
              <w:rPr>
                <w:rFonts w:ascii="Arial" w:eastAsia="Calibri" w:hAnsi="Arial" w:cs="Arial"/>
                <w:color w:val="4472C4"/>
              </w:rPr>
              <w:t>1.21</w:t>
            </w:r>
          </w:p>
        </w:tc>
        <w:tc>
          <w:tcPr>
            <w:tcW w:w="9739" w:type="dxa"/>
            <w:tcBorders>
              <w:top w:val="single" w:sz="4" w:space="0" w:color="BFBFBF"/>
              <w:left w:val="single" w:sz="4" w:space="0" w:color="FFFFFF"/>
              <w:bottom w:val="single" w:sz="4" w:space="0" w:color="BFBFBF"/>
              <w:right w:val="single" w:sz="4" w:space="0" w:color="BFBFBF"/>
            </w:tcBorders>
          </w:tcPr>
          <w:p w14:paraId="1897F4F2" w14:textId="77777777" w:rsidR="004630C1" w:rsidRPr="00963282" w:rsidRDefault="004630C1" w:rsidP="00E11A6A">
            <w:pPr>
              <w:rPr>
                <w:rFonts w:ascii="Arial" w:eastAsia="Calibri" w:hAnsi="Arial" w:cs="Arial"/>
              </w:rPr>
            </w:pPr>
            <w:r w:rsidRPr="00963282">
              <w:rPr>
                <w:rFonts w:ascii="Arial" w:eastAsia="Calibri" w:hAnsi="Arial" w:cs="Arial"/>
                <w:b/>
                <w:bCs/>
                <w:color w:val="4472C4"/>
              </w:rPr>
              <w:t>IV. UTVRĐIVANJE VELIČINE UTICAJA NA MMSP</w:t>
            </w:r>
            <w:r w:rsidRPr="00963282">
              <w:rPr>
                <w:rFonts w:ascii="Arial" w:eastAsia="Calibri" w:hAnsi="Arial" w:cs="Arial"/>
              </w:rPr>
              <w:br/>
              <w:t>Type: Naslov (Section Title)</w:t>
            </w:r>
            <w:r w:rsidRPr="00963282">
              <w:rPr>
                <w:rFonts w:ascii="Arial" w:eastAsia="Calibri" w:hAnsi="Arial" w:cs="Arial"/>
              </w:rPr>
              <w:br/>
              <w:t>Description: Naziv sekcije sa grupom pitanja</w:t>
            </w:r>
          </w:p>
        </w:tc>
      </w:tr>
    </w:tbl>
    <w:p w14:paraId="4B1BFBD6"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100E367B" w14:textId="77777777" w:rsidTr="00E11A6A">
        <w:tc>
          <w:tcPr>
            <w:tcW w:w="717" w:type="dxa"/>
            <w:tcBorders>
              <w:top w:val="single" w:sz="4" w:space="0" w:color="BFBFBF"/>
              <w:left w:val="single" w:sz="4" w:space="0" w:color="BFBFBF"/>
              <w:bottom w:val="single" w:sz="4" w:space="0" w:color="BFBFBF"/>
              <w:right w:val="single" w:sz="4" w:space="0" w:color="FFFFFF"/>
            </w:tcBorders>
          </w:tcPr>
          <w:p w14:paraId="0B991B69" w14:textId="77777777" w:rsidR="004630C1" w:rsidRPr="00963282" w:rsidRDefault="004630C1" w:rsidP="00E11A6A">
            <w:pPr>
              <w:jc w:val="both"/>
              <w:rPr>
                <w:rFonts w:ascii="Arial" w:eastAsia="Calibri" w:hAnsi="Arial" w:cs="Arial"/>
              </w:rPr>
            </w:pPr>
            <w:r w:rsidRPr="00963282">
              <w:rPr>
                <w:rFonts w:ascii="Arial" w:eastAsia="Calibri" w:hAnsi="Arial" w:cs="Arial"/>
              </w:rPr>
              <w:t xml:space="preserve">1.22 </w:t>
            </w:r>
          </w:p>
        </w:tc>
        <w:tc>
          <w:tcPr>
            <w:tcW w:w="9739" w:type="dxa"/>
            <w:tcBorders>
              <w:top w:val="single" w:sz="4" w:space="0" w:color="BFBFBF"/>
              <w:left w:val="single" w:sz="4" w:space="0" w:color="FFFFFF"/>
              <w:bottom w:val="single" w:sz="4" w:space="0" w:color="BFBFBF"/>
              <w:right w:val="single" w:sz="4" w:space="0" w:color="BFBFBF"/>
            </w:tcBorders>
          </w:tcPr>
          <w:p w14:paraId="0BBD3662" w14:textId="77777777" w:rsidR="004630C1" w:rsidRPr="00963282" w:rsidRDefault="004630C1" w:rsidP="00E11A6A">
            <w:pPr>
              <w:rPr>
                <w:rFonts w:ascii="Arial" w:eastAsia="Calibri" w:hAnsi="Arial" w:cs="Arial"/>
              </w:rPr>
            </w:pPr>
            <w:r w:rsidRPr="00963282">
              <w:rPr>
                <w:rFonts w:ascii="Arial" w:eastAsia="Calibri" w:hAnsi="Arial" w:cs="Arial"/>
                <w:b/>
                <w:bCs/>
              </w:rPr>
              <w:t>Pitanje 15: Da li se propisom menja, uvodi ili ukida administrativni postupak ili administrativni zahtev?</w:t>
            </w:r>
            <w:r w:rsidRPr="00963282">
              <w:rPr>
                <w:rFonts w:ascii="Arial" w:eastAsia="Calibri" w:hAnsi="Arial" w:cs="Arial"/>
              </w:rPr>
              <w:br/>
              <w:t>Type: Radio Dugme (Radio Button)</w:t>
            </w:r>
            <w:r w:rsidRPr="00963282">
              <w:rPr>
                <w:rFonts w:ascii="Arial" w:eastAsia="Calibri" w:hAnsi="Arial" w:cs="Arial"/>
              </w:rPr>
              <w:br/>
              <w:t>Description: Izbor jedne od ponuđenih opcija</w:t>
            </w:r>
            <w:r w:rsidRPr="00963282">
              <w:rPr>
                <w:rFonts w:ascii="Arial" w:eastAsia="Calibri" w:hAnsi="Arial" w:cs="Arial"/>
              </w:rPr>
              <w:br/>
              <w:t>Options:</w:t>
            </w:r>
          </w:p>
          <w:p w14:paraId="74DBF9A8" w14:textId="77777777" w:rsidR="004630C1" w:rsidRPr="00963282" w:rsidRDefault="004630C1" w:rsidP="007C50F8">
            <w:pPr>
              <w:numPr>
                <w:ilvl w:val="0"/>
                <w:numId w:val="18"/>
              </w:numPr>
              <w:suppressAutoHyphens w:val="0"/>
              <w:contextualSpacing/>
              <w:rPr>
                <w:rFonts w:ascii="Arial" w:eastAsia="Calibri" w:hAnsi="Arial" w:cs="Arial"/>
                <w:b/>
                <w:bCs/>
              </w:rPr>
            </w:pPr>
            <w:r w:rsidRPr="00963282">
              <w:rPr>
                <w:rFonts w:ascii="Arial" w:eastAsia="Calibri" w:hAnsi="Arial" w:cs="Arial"/>
                <w:b/>
                <w:bCs/>
              </w:rPr>
              <w:t>Da</w:t>
            </w:r>
            <w:r w:rsidRPr="00963282">
              <w:rPr>
                <w:rFonts w:ascii="Arial" w:eastAsia="Calibri" w:hAnsi="Arial" w:cs="Arial"/>
              </w:rPr>
              <w:t xml:space="preserve"> </w:t>
            </w:r>
            <w:r w:rsidRPr="00963282">
              <w:rPr>
                <w:rFonts w:ascii="Arial" w:eastAsia="Calibri" w:hAnsi="Arial" w:cs="Arial"/>
                <w:color w:val="808080"/>
              </w:rPr>
              <w:t>[ukoliko je odabrana ova opcija, korisnik se upućuje na sledeće pitanje]</w:t>
            </w:r>
          </w:p>
          <w:p w14:paraId="36059ABE" w14:textId="77777777" w:rsidR="004630C1" w:rsidRPr="00963282" w:rsidRDefault="004630C1" w:rsidP="007C50F8">
            <w:pPr>
              <w:numPr>
                <w:ilvl w:val="0"/>
                <w:numId w:val="18"/>
              </w:numPr>
              <w:suppressAutoHyphens w:val="0"/>
              <w:contextualSpacing/>
              <w:rPr>
                <w:rFonts w:ascii="Arial" w:eastAsia="Calibri" w:hAnsi="Arial" w:cs="Arial"/>
                <w:b/>
                <w:bCs/>
              </w:rPr>
            </w:pPr>
            <w:r w:rsidRPr="00963282">
              <w:rPr>
                <w:rFonts w:ascii="Arial" w:eastAsia="Calibri" w:hAnsi="Arial" w:cs="Arial"/>
                <w:b/>
                <w:bCs/>
              </w:rPr>
              <w:t>Ne</w:t>
            </w:r>
            <w:r w:rsidRPr="00963282">
              <w:rPr>
                <w:rFonts w:ascii="Arial" w:eastAsia="Calibri" w:hAnsi="Arial" w:cs="Arial"/>
              </w:rPr>
              <w:t xml:space="preserve"> </w:t>
            </w:r>
            <w:r w:rsidRPr="00963282">
              <w:rPr>
                <w:rFonts w:ascii="Arial" w:eastAsia="Calibri" w:hAnsi="Arial" w:cs="Arial"/>
                <w:color w:val="808080"/>
              </w:rPr>
              <w:t xml:space="preserve">[ukoliko je odabrana ova opcija, korisnik se upućuje na </w:t>
            </w:r>
            <w:r w:rsidRPr="00963282">
              <w:rPr>
                <w:rFonts w:ascii="Arial" w:eastAsia="Calibri" w:hAnsi="Arial" w:cs="Arial"/>
                <w:b/>
                <w:bCs/>
                <w:color w:val="808080"/>
              </w:rPr>
              <w:t>pitanje br. 19</w:t>
            </w:r>
            <w:r w:rsidRPr="00963282">
              <w:rPr>
                <w:rFonts w:ascii="Arial" w:eastAsia="Calibri" w:hAnsi="Arial" w:cs="Arial"/>
                <w:color w:val="808080"/>
              </w:rPr>
              <w:t xml:space="preserve"> (1.26)]</w:t>
            </w:r>
            <w:r w:rsidRPr="00963282">
              <w:rPr>
                <w:rFonts w:ascii="Arial" w:eastAsia="Calibri" w:hAnsi="Arial" w:cs="Arial"/>
                <w:color w:val="808080"/>
              </w:rPr>
              <w:br/>
            </w:r>
          </w:p>
        </w:tc>
      </w:tr>
    </w:tbl>
    <w:p w14:paraId="0C4CBCCB"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40EB389C" w14:textId="77777777" w:rsidTr="00E11A6A">
        <w:tc>
          <w:tcPr>
            <w:tcW w:w="625" w:type="dxa"/>
            <w:tcBorders>
              <w:top w:val="single" w:sz="4" w:space="0" w:color="BFBFBF"/>
              <w:left w:val="single" w:sz="4" w:space="0" w:color="BFBFBF"/>
              <w:bottom w:val="single" w:sz="4" w:space="0" w:color="BFBFBF"/>
              <w:right w:val="single" w:sz="4" w:space="0" w:color="FFFFFF"/>
            </w:tcBorders>
          </w:tcPr>
          <w:p w14:paraId="76F35C62" w14:textId="77777777" w:rsidR="004630C1" w:rsidRPr="00963282" w:rsidRDefault="004630C1" w:rsidP="00E11A6A">
            <w:pPr>
              <w:jc w:val="both"/>
              <w:rPr>
                <w:rFonts w:ascii="Arial" w:eastAsia="Calibri" w:hAnsi="Arial" w:cs="Arial"/>
              </w:rPr>
            </w:pPr>
            <w:r w:rsidRPr="00963282">
              <w:rPr>
                <w:rFonts w:ascii="Arial" w:eastAsia="Calibri" w:hAnsi="Arial" w:cs="Arial"/>
              </w:rPr>
              <w:t>1.23</w:t>
            </w:r>
          </w:p>
        </w:tc>
        <w:tc>
          <w:tcPr>
            <w:tcW w:w="9831" w:type="dxa"/>
            <w:tcBorders>
              <w:top w:val="single" w:sz="4" w:space="0" w:color="BFBFBF"/>
              <w:left w:val="single" w:sz="4" w:space="0" w:color="FFFFFF"/>
              <w:bottom w:val="single" w:sz="4" w:space="0" w:color="BFBFBF"/>
              <w:right w:val="single" w:sz="4" w:space="0" w:color="BFBFBF"/>
            </w:tcBorders>
          </w:tcPr>
          <w:p w14:paraId="712C14FC" w14:textId="77777777" w:rsidR="004630C1" w:rsidRPr="00963282" w:rsidRDefault="004630C1" w:rsidP="00E11A6A">
            <w:pPr>
              <w:rPr>
                <w:rFonts w:ascii="Arial" w:eastAsia="Calibri" w:hAnsi="Arial" w:cs="Arial"/>
              </w:rPr>
            </w:pPr>
            <w:r w:rsidRPr="00963282">
              <w:rPr>
                <w:rFonts w:ascii="Arial" w:eastAsia="Calibri" w:hAnsi="Arial" w:cs="Arial"/>
                <w:b/>
                <w:bCs/>
              </w:rPr>
              <w:t>Pitanje 16: Navedite administrativni postupak ili administrativni zahtev koji se menja, uvodi ili ukida?</w:t>
            </w:r>
            <w:r w:rsidRPr="00963282">
              <w:rPr>
                <w:rFonts w:ascii="Arial" w:eastAsia="Calibri" w:hAnsi="Arial" w:cs="Arial"/>
              </w:rPr>
              <w:br/>
              <w:t>Type: Checkbox</w:t>
            </w:r>
            <w:r w:rsidRPr="00963282">
              <w:rPr>
                <w:rFonts w:ascii="Arial" w:eastAsia="Calibri" w:hAnsi="Arial" w:cs="Arial"/>
              </w:rPr>
              <w:br/>
              <w:t>Description: Izbor relevantnih ponuđenih odgovora</w:t>
            </w:r>
            <w:r w:rsidRPr="00963282">
              <w:rPr>
                <w:rFonts w:ascii="Arial" w:eastAsia="Calibri" w:hAnsi="Arial" w:cs="Arial"/>
              </w:rPr>
              <w:br/>
              <w:t>Options:</w:t>
            </w:r>
          </w:p>
          <w:p w14:paraId="432DEB47"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 xml:space="preserve">1) </w:t>
            </w:r>
            <w:r w:rsidRPr="00963282">
              <w:rPr>
                <w:rFonts w:ascii="Arial" w:eastAsia="Calibri" w:hAnsi="Arial" w:cs="Arial"/>
                <w:b/>
                <w:bCs/>
              </w:rPr>
              <w:t>Registracija</w:t>
            </w:r>
          </w:p>
          <w:p w14:paraId="53A7D3A4"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 xml:space="preserve">2) </w:t>
            </w:r>
            <w:r w:rsidRPr="00963282">
              <w:rPr>
                <w:rFonts w:ascii="Arial" w:eastAsia="Calibri" w:hAnsi="Arial" w:cs="Arial"/>
                <w:b/>
                <w:bCs/>
              </w:rPr>
              <w:t>Zahtev za pojedinačnu dozvolu ili odobrenje</w:t>
            </w:r>
          </w:p>
          <w:p w14:paraId="686F140A"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3)</w:t>
            </w:r>
            <w:r w:rsidRPr="00963282">
              <w:rPr>
                <w:rFonts w:ascii="Arial" w:eastAsia="Calibri" w:hAnsi="Arial" w:cs="Arial"/>
                <w:b/>
                <w:bCs/>
              </w:rPr>
              <w:t xml:space="preserve"> Zahtev za opštu dozvolu (licenca) ili odobrenje </w:t>
            </w:r>
          </w:p>
          <w:p w14:paraId="0860BF31"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 xml:space="preserve">4) </w:t>
            </w:r>
            <w:r w:rsidRPr="00963282">
              <w:rPr>
                <w:rFonts w:ascii="Arial" w:eastAsia="Calibri" w:hAnsi="Arial" w:cs="Arial"/>
                <w:b/>
                <w:bCs/>
              </w:rPr>
              <w:t>Obaveštavanje o poslovnoj aktivnosti ili događaju</w:t>
            </w:r>
          </w:p>
          <w:p w14:paraId="02938270"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 xml:space="preserve">5) </w:t>
            </w:r>
            <w:r w:rsidRPr="00963282">
              <w:rPr>
                <w:rFonts w:ascii="Arial" w:eastAsia="Calibri" w:hAnsi="Arial" w:cs="Arial"/>
                <w:b/>
                <w:bCs/>
              </w:rPr>
              <w:t>Podnošenje izveštaja</w:t>
            </w:r>
          </w:p>
          <w:p w14:paraId="6FFFA8AC"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 xml:space="preserve">6) </w:t>
            </w:r>
            <w:r w:rsidRPr="00963282">
              <w:rPr>
                <w:rFonts w:ascii="Arial" w:eastAsia="Calibri" w:hAnsi="Arial" w:cs="Arial"/>
                <w:b/>
                <w:bCs/>
              </w:rPr>
              <w:t>Inspekcija državnih organa</w:t>
            </w:r>
          </w:p>
          <w:p w14:paraId="3DF6D236" w14:textId="77777777" w:rsidR="004630C1" w:rsidRPr="00963282" w:rsidRDefault="004630C1" w:rsidP="00E11A6A">
            <w:pPr>
              <w:ind w:left="391"/>
              <w:rPr>
                <w:rFonts w:ascii="Arial" w:eastAsia="Calibri" w:hAnsi="Arial" w:cs="Arial"/>
                <w:b/>
                <w:bCs/>
              </w:rPr>
            </w:pPr>
            <w:r w:rsidRPr="00963282">
              <w:rPr>
                <w:rFonts w:ascii="Segoe UI Symbol" w:eastAsia="Calibri" w:hAnsi="Segoe UI Symbol" w:cs="Segoe UI Symbol"/>
                <w:b/>
                <w:bCs/>
              </w:rPr>
              <w:t xml:space="preserve">7) </w:t>
            </w:r>
            <w:r w:rsidRPr="00963282">
              <w:rPr>
                <w:rFonts w:ascii="Arial" w:eastAsia="Calibri" w:hAnsi="Arial" w:cs="Arial"/>
                <w:b/>
                <w:bCs/>
              </w:rPr>
              <w:t xml:space="preserve">Drugo (navesti): </w:t>
            </w:r>
            <w:r w:rsidRPr="00963282">
              <w:rPr>
                <w:rFonts w:ascii="Arial" w:eastAsia="Calibri" w:hAnsi="Arial" w:cs="Arial"/>
                <w:color w:val="808080"/>
              </w:rPr>
              <w:t>[ukoliko je odabrana ova opcija, korisniku se prikazuje polje za unos teksta]</w:t>
            </w:r>
          </w:p>
        </w:tc>
      </w:tr>
    </w:tbl>
    <w:p w14:paraId="1AE78E18"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17C17DEE" w14:textId="77777777" w:rsidTr="00E11A6A">
        <w:tc>
          <w:tcPr>
            <w:tcW w:w="625" w:type="dxa"/>
            <w:tcBorders>
              <w:top w:val="single" w:sz="4" w:space="0" w:color="BFBFBF"/>
              <w:left w:val="single" w:sz="4" w:space="0" w:color="BFBFBF"/>
              <w:bottom w:val="single" w:sz="4" w:space="0" w:color="BFBFBF"/>
              <w:right w:val="single" w:sz="4" w:space="0" w:color="FFFFFF"/>
            </w:tcBorders>
          </w:tcPr>
          <w:p w14:paraId="4042E4E4" w14:textId="77777777" w:rsidR="004630C1" w:rsidRPr="00963282" w:rsidRDefault="004630C1" w:rsidP="00E11A6A">
            <w:pPr>
              <w:jc w:val="both"/>
              <w:rPr>
                <w:rFonts w:ascii="Arial" w:eastAsia="Calibri" w:hAnsi="Arial" w:cs="Arial"/>
              </w:rPr>
            </w:pPr>
            <w:r w:rsidRPr="00963282">
              <w:rPr>
                <w:rFonts w:ascii="Arial" w:eastAsia="Calibri" w:hAnsi="Arial" w:cs="Arial"/>
              </w:rPr>
              <w:t>1.24</w:t>
            </w:r>
          </w:p>
        </w:tc>
        <w:tc>
          <w:tcPr>
            <w:tcW w:w="9831" w:type="dxa"/>
            <w:tcBorders>
              <w:top w:val="single" w:sz="4" w:space="0" w:color="BFBFBF"/>
              <w:left w:val="single" w:sz="4" w:space="0" w:color="FFFFFF"/>
              <w:bottom w:val="single" w:sz="4" w:space="0" w:color="BFBFBF"/>
              <w:right w:val="single" w:sz="4" w:space="0" w:color="BFBFBF"/>
            </w:tcBorders>
          </w:tcPr>
          <w:p w14:paraId="6153E52E" w14:textId="77777777" w:rsidR="004630C1" w:rsidRPr="00963282" w:rsidRDefault="004630C1" w:rsidP="00E11A6A">
            <w:pPr>
              <w:rPr>
                <w:rFonts w:ascii="Arial" w:eastAsia="Calibri" w:hAnsi="Arial" w:cs="Arial"/>
              </w:rPr>
            </w:pPr>
            <w:r w:rsidRPr="00963282">
              <w:rPr>
                <w:rFonts w:ascii="Arial" w:eastAsia="Calibri" w:hAnsi="Arial" w:cs="Arial"/>
                <w:b/>
                <w:bCs/>
              </w:rPr>
              <w:t>Pitanje 17: Кoliko iznosi administrativni trošak u RSD?</w:t>
            </w:r>
            <w:r w:rsidRPr="00963282">
              <w:rPr>
                <w:rFonts w:ascii="Arial" w:eastAsia="Calibri" w:hAnsi="Arial" w:cs="Arial"/>
              </w:rPr>
              <w:br/>
              <w:t>Type: Dugme (Button)</w:t>
            </w:r>
          </w:p>
          <w:p w14:paraId="6A8BF431" w14:textId="77777777" w:rsidR="004630C1" w:rsidRPr="00963282" w:rsidRDefault="004630C1" w:rsidP="00E11A6A">
            <w:pPr>
              <w:rPr>
                <w:rFonts w:ascii="Arial" w:eastAsia="Calibri" w:hAnsi="Arial" w:cs="Arial"/>
              </w:rPr>
            </w:pPr>
            <w:r w:rsidRPr="00963282">
              <w:rPr>
                <w:rFonts w:ascii="Arial" w:eastAsia="Calibri" w:hAnsi="Arial" w:cs="Arial"/>
              </w:rPr>
              <w:t>Description: Klikom na dugme „</w:t>
            </w:r>
            <w:proofErr w:type="gramStart"/>
            <w:r w:rsidRPr="00963282">
              <w:rPr>
                <w:rFonts w:ascii="Arial" w:eastAsia="Calibri" w:hAnsi="Arial" w:cs="Arial"/>
              </w:rPr>
              <w:t>Kalkulator“ korisniku</w:t>
            </w:r>
            <w:proofErr w:type="gramEnd"/>
            <w:r w:rsidRPr="00963282">
              <w:rPr>
                <w:rFonts w:ascii="Arial" w:eastAsia="Calibri" w:hAnsi="Arial" w:cs="Arial"/>
              </w:rPr>
              <w:t xml:space="preserve"> se u novom prozoru otvara kalkulator za izračunavanje administrativnih troškova kao i potencijalne uštede/dodatne troškove, na linku </w:t>
            </w:r>
            <w:hyperlink r:id="rId13" w:history="1">
              <w:r w:rsidRPr="00963282">
                <w:rPr>
                  <w:rFonts w:ascii="Arial" w:eastAsia="Calibri" w:hAnsi="Arial" w:cs="Arial"/>
                  <w:color w:val="0563C1"/>
                  <w:u w:val="single"/>
                </w:rPr>
                <w:t>https://rap.euprava.gov.rs/kalkulator/public</w:t>
              </w:r>
            </w:hyperlink>
            <w:r w:rsidRPr="00963282">
              <w:rPr>
                <w:rFonts w:ascii="Arial" w:eastAsia="Calibri" w:hAnsi="Arial" w:cs="Arial"/>
              </w:rPr>
              <w:t xml:space="preserve"> </w:t>
            </w:r>
          </w:p>
          <w:p w14:paraId="1623FDE1" w14:textId="77777777" w:rsidR="004630C1" w:rsidRPr="00963282" w:rsidRDefault="004630C1" w:rsidP="00E11A6A">
            <w:pPr>
              <w:rPr>
                <w:rFonts w:ascii="Arial" w:eastAsia="Calibri" w:hAnsi="Arial" w:cs="Arial"/>
              </w:rPr>
            </w:pPr>
          </w:p>
          <w:p w14:paraId="7DCF60CC" w14:textId="77777777" w:rsidR="004630C1" w:rsidRPr="00963282" w:rsidRDefault="004630C1" w:rsidP="00E11A6A">
            <w:pPr>
              <w:rPr>
                <w:rFonts w:ascii="Arial" w:eastAsia="Calibri" w:hAnsi="Arial" w:cs="Arial"/>
              </w:rPr>
            </w:pPr>
            <w:r w:rsidRPr="00963282">
              <w:rPr>
                <w:rFonts w:ascii="Arial" w:eastAsia="Calibri" w:hAnsi="Arial" w:cs="Arial"/>
              </w:rPr>
              <w:t>Type: Number Field</w:t>
            </w:r>
            <w:r w:rsidRPr="00963282">
              <w:rPr>
                <w:rFonts w:ascii="Arial" w:eastAsia="Calibri" w:hAnsi="Arial" w:cs="Arial"/>
              </w:rPr>
              <w:br/>
              <w:t>Description: Unos administrativnog troška u RSD</w:t>
            </w:r>
          </w:p>
        </w:tc>
      </w:tr>
    </w:tbl>
    <w:p w14:paraId="7508C4D6"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59641A1B" w14:textId="77777777" w:rsidTr="00E11A6A">
        <w:tc>
          <w:tcPr>
            <w:tcW w:w="625" w:type="dxa"/>
            <w:tcBorders>
              <w:top w:val="single" w:sz="4" w:space="0" w:color="BFBFBF"/>
              <w:left w:val="single" w:sz="4" w:space="0" w:color="BFBFBF"/>
              <w:bottom w:val="single" w:sz="4" w:space="0" w:color="BFBFBF"/>
              <w:right w:val="single" w:sz="4" w:space="0" w:color="FFFFFF"/>
            </w:tcBorders>
          </w:tcPr>
          <w:p w14:paraId="6C743A7A" w14:textId="77777777" w:rsidR="004630C1" w:rsidRPr="00963282" w:rsidRDefault="004630C1" w:rsidP="00E11A6A">
            <w:pPr>
              <w:jc w:val="both"/>
              <w:rPr>
                <w:rFonts w:ascii="Arial" w:eastAsia="Calibri" w:hAnsi="Arial" w:cs="Arial"/>
              </w:rPr>
            </w:pPr>
            <w:r w:rsidRPr="00963282">
              <w:rPr>
                <w:rFonts w:ascii="Arial" w:eastAsia="Calibri" w:hAnsi="Arial" w:cs="Arial"/>
              </w:rPr>
              <w:t>1.25</w:t>
            </w:r>
          </w:p>
        </w:tc>
        <w:tc>
          <w:tcPr>
            <w:tcW w:w="9831" w:type="dxa"/>
            <w:tcBorders>
              <w:top w:val="single" w:sz="4" w:space="0" w:color="BFBFBF"/>
              <w:left w:val="single" w:sz="4" w:space="0" w:color="FFFFFF"/>
              <w:bottom w:val="single" w:sz="4" w:space="0" w:color="BFBFBF"/>
              <w:right w:val="single" w:sz="4" w:space="0" w:color="BFBFBF"/>
            </w:tcBorders>
          </w:tcPr>
          <w:p w14:paraId="41F45A86" w14:textId="77777777" w:rsidR="004630C1" w:rsidRPr="00963282" w:rsidRDefault="004630C1" w:rsidP="00E11A6A">
            <w:pPr>
              <w:rPr>
                <w:rFonts w:ascii="Arial" w:eastAsia="Calibri" w:hAnsi="Arial" w:cs="Arial"/>
              </w:rPr>
            </w:pPr>
            <w:r w:rsidRPr="00963282">
              <w:rPr>
                <w:rFonts w:ascii="Arial" w:eastAsia="Calibri" w:hAnsi="Arial" w:cs="Arial"/>
                <w:b/>
                <w:bCs/>
              </w:rPr>
              <w:t>Pitanje 18: Da li se povećava administrativni trošak ili se ostvaruje ušteda?</w:t>
            </w:r>
            <w:r w:rsidRPr="00963282">
              <w:rPr>
                <w:rFonts w:ascii="Arial" w:eastAsia="Calibri" w:hAnsi="Arial" w:cs="Arial"/>
              </w:rPr>
              <w:br/>
              <w:t>Type: Radio Dugme (Radio Button)</w:t>
            </w:r>
            <w:r w:rsidRPr="00963282">
              <w:rPr>
                <w:rFonts w:ascii="Arial" w:eastAsia="Calibri" w:hAnsi="Arial" w:cs="Arial"/>
              </w:rPr>
              <w:br/>
              <w:t>Description: Izbor jedne od ponuđenih opcija</w:t>
            </w:r>
            <w:r w:rsidRPr="00963282">
              <w:rPr>
                <w:rFonts w:ascii="Arial" w:eastAsia="Calibri" w:hAnsi="Arial" w:cs="Arial"/>
              </w:rPr>
              <w:br/>
              <w:t>Options:</w:t>
            </w:r>
          </w:p>
          <w:p w14:paraId="5641986D" w14:textId="77777777" w:rsidR="004630C1" w:rsidRPr="00963282" w:rsidRDefault="004630C1" w:rsidP="007C50F8">
            <w:pPr>
              <w:numPr>
                <w:ilvl w:val="0"/>
                <w:numId w:val="19"/>
              </w:numPr>
              <w:suppressAutoHyphens w:val="0"/>
              <w:contextualSpacing/>
              <w:rPr>
                <w:rFonts w:ascii="Arial" w:eastAsia="Calibri" w:hAnsi="Arial" w:cs="Arial"/>
                <w:b/>
                <w:bCs/>
              </w:rPr>
            </w:pPr>
            <w:r w:rsidRPr="00963282">
              <w:rPr>
                <w:rFonts w:ascii="Arial" w:eastAsia="Calibri" w:hAnsi="Arial" w:cs="Arial"/>
                <w:b/>
                <w:bCs/>
              </w:rPr>
              <w:t>Povećanje troška</w:t>
            </w:r>
            <w:r w:rsidRPr="00963282">
              <w:rPr>
                <w:rFonts w:ascii="Arial" w:eastAsia="Calibri" w:hAnsi="Arial" w:cs="Arial"/>
              </w:rPr>
              <w:t xml:space="preserve"> </w:t>
            </w:r>
            <w:r w:rsidRPr="00963282">
              <w:rPr>
                <w:rFonts w:ascii="Arial" w:eastAsia="Calibri" w:hAnsi="Arial" w:cs="Arial"/>
                <w:color w:val="808080"/>
              </w:rPr>
              <w:t xml:space="preserve">[ukoliko je odabrana ova opcija, korisniku se prikazuje polje za unos iznosa u RSD, sa opsiom </w:t>
            </w:r>
            <w:r w:rsidRPr="00963282">
              <w:rPr>
                <w:rFonts w:ascii="Arial" w:eastAsia="Calibri" w:hAnsi="Arial" w:cs="Arial"/>
                <w:i/>
                <w:iCs/>
                <w:color w:val="808080"/>
              </w:rPr>
              <w:t xml:space="preserve">„Iznos povećanja troškova u </w:t>
            </w:r>
            <w:proofErr w:type="gramStart"/>
            <w:r w:rsidRPr="00963282">
              <w:rPr>
                <w:rFonts w:ascii="Arial" w:eastAsia="Calibri" w:hAnsi="Arial" w:cs="Arial"/>
                <w:i/>
                <w:iCs/>
                <w:color w:val="808080"/>
              </w:rPr>
              <w:t>RSD“</w:t>
            </w:r>
            <w:proofErr w:type="gramEnd"/>
            <w:r w:rsidRPr="00963282">
              <w:rPr>
                <w:rFonts w:ascii="Arial" w:eastAsia="Calibri" w:hAnsi="Arial" w:cs="Arial"/>
                <w:color w:val="808080"/>
              </w:rPr>
              <w:t>]</w:t>
            </w:r>
          </w:p>
          <w:p w14:paraId="2D816DF5" w14:textId="77777777" w:rsidR="004630C1" w:rsidRPr="00963282" w:rsidRDefault="004630C1" w:rsidP="007C50F8">
            <w:pPr>
              <w:numPr>
                <w:ilvl w:val="0"/>
                <w:numId w:val="19"/>
              </w:numPr>
              <w:suppressAutoHyphens w:val="0"/>
              <w:contextualSpacing/>
              <w:rPr>
                <w:rFonts w:ascii="Arial" w:eastAsia="Calibri" w:hAnsi="Arial" w:cs="Arial"/>
                <w:b/>
                <w:bCs/>
              </w:rPr>
            </w:pPr>
            <w:r w:rsidRPr="00963282">
              <w:rPr>
                <w:rFonts w:ascii="Arial" w:eastAsia="Calibri" w:hAnsi="Arial" w:cs="Arial"/>
                <w:b/>
                <w:bCs/>
              </w:rPr>
              <w:t>Ostvarenje uštede</w:t>
            </w:r>
            <w:r w:rsidRPr="00963282">
              <w:rPr>
                <w:rFonts w:ascii="Arial" w:eastAsia="Calibri" w:hAnsi="Arial" w:cs="Arial"/>
              </w:rPr>
              <w:t xml:space="preserve"> </w:t>
            </w:r>
            <w:r w:rsidRPr="00963282">
              <w:rPr>
                <w:rFonts w:ascii="Arial" w:eastAsia="Calibri" w:hAnsi="Arial" w:cs="Arial"/>
                <w:color w:val="808080"/>
              </w:rPr>
              <w:t xml:space="preserve">[ukoliko je odabrana ova opcija, korisniku se prikazuje polje za unos iznosa u RSD, sa opsiom </w:t>
            </w:r>
            <w:r w:rsidRPr="00963282">
              <w:rPr>
                <w:rFonts w:ascii="Arial" w:eastAsia="Calibri" w:hAnsi="Arial" w:cs="Arial"/>
                <w:i/>
                <w:iCs/>
                <w:color w:val="808080"/>
              </w:rPr>
              <w:t xml:space="preserve">„Iznos ostvarene uštede u </w:t>
            </w:r>
            <w:proofErr w:type="gramStart"/>
            <w:r w:rsidRPr="00963282">
              <w:rPr>
                <w:rFonts w:ascii="Arial" w:eastAsia="Calibri" w:hAnsi="Arial" w:cs="Arial"/>
                <w:i/>
                <w:iCs/>
                <w:color w:val="808080"/>
              </w:rPr>
              <w:t>RSD“</w:t>
            </w:r>
            <w:proofErr w:type="gramEnd"/>
            <w:r w:rsidRPr="00963282">
              <w:rPr>
                <w:rFonts w:ascii="Arial" w:eastAsia="Calibri" w:hAnsi="Arial" w:cs="Arial"/>
                <w:color w:val="808080"/>
              </w:rPr>
              <w:t>]</w:t>
            </w:r>
          </w:p>
        </w:tc>
      </w:tr>
    </w:tbl>
    <w:p w14:paraId="704A704C"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59E85EE4" w14:textId="77777777" w:rsidTr="00E11A6A">
        <w:tc>
          <w:tcPr>
            <w:tcW w:w="625" w:type="dxa"/>
            <w:tcBorders>
              <w:top w:val="single" w:sz="4" w:space="0" w:color="BFBFBF"/>
              <w:left w:val="single" w:sz="4" w:space="0" w:color="BFBFBF"/>
              <w:bottom w:val="single" w:sz="4" w:space="0" w:color="BFBFBF"/>
              <w:right w:val="single" w:sz="4" w:space="0" w:color="FFFFFF"/>
            </w:tcBorders>
          </w:tcPr>
          <w:p w14:paraId="72C3026D" w14:textId="77777777" w:rsidR="004630C1" w:rsidRPr="00963282" w:rsidRDefault="004630C1" w:rsidP="00E11A6A">
            <w:pPr>
              <w:jc w:val="both"/>
              <w:rPr>
                <w:rFonts w:ascii="Arial" w:eastAsia="Calibri" w:hAnsi="Arial" w:cs="Arial"/>
              </w:rPr>
            </w:pPr>
            <w:r w:rsidRPr="00963282">
              <w:rPr>
                <w:rFonts w:ascii="Arial" w:eastAsia="Calibri" w:hAnsi="Arial" w:cs="Arial"/>
              </w:rPr>
              <w:t>1.26</w:t>
            </w:r>
          </w:p>
        </w:tc>
        <w:tc>
          <w:tcPr>
            <w:tcW w:w="9831" w:type="dxa"/>
            <w:tcBorders>
              <w:top w:val="single" w:sz="4" w:space="0" w:color="BFBFBF"/>
              <w:left w:val="single" w:sz="4" w:space="0" w:color="FFFFFF"/>
              <w:bottom w:val="single" w:sz="4" w:space="0" w:color="BFBFBF"/>
              <w:right w:val="single" w:sz="4" w:space="0" w:color="BFBFBF"/>
            </w:tcBorders>
          </w:tcPr>
          <w:p w14:paraId="3E410250" w14:textId="77777777" w:rsidR="004630C1" w:rsidRPr="00963282" w:rsidRDefault="004630C1" w:rsidP="00E11A6A">
            <w:pPr>
              <w:rPr>
                <w:rFonts w:ascii="Arial" w:eastAsia="Calibri" w:hAnsi="Arial" w:cs="Arial"/>
              </w:rPr>
            </w:pPr>
            <w:r w:rsidRPr="00963282">
              <w:rPr>
                <w:rFonts w:ascii="Arial" w:eastAsia="Calibri" w:hAnsi="Arial" w:cs="Arial"/>
                <w:b/>
                <w:bCs/>
              </w:rPr>
              <w:t>Pitanje 19: Navedite koje finansijske i druge troškove usklađivanja sa propisom snose MMSP</w:t>
            </w:r>
            <w:r w:rsidRPr="00963282">
              <w:rPr>
                <w:rFonts w:ascii="Arial" w:eastAsia="Calibri" w:hAnsi="Arial" w:cs="Arial"/>
              </w:rPr>
              <w:br/>
              <w:t>Type: Checkbox</w:t>
            </w:r>
            <w:r w:rsidRPr="00963282">
              <w:rPr>
                <w:rFonts w:ascii="Arial" w:eastAsia="Calibri" w:hAnsi="Arial" w:cs="Arial"/>
              </w:rPr>
              <w:br/>
              <w:t>Description: Izbor relevantnih ponuđenih odgovora</w:t>
            </w:r>
            <w:r w:rsidRPr="00963282">
              <w:rPr>
                <w:rFonts w:ascii="Arial" w:eastAsia="Calibri" w:hAnsi="Arial" w:cs="Arial"/>
              </w:rPr>
              <w:br/>
              <w:t>Options:</w:t>
            </w:r>
          </w:p>
          <w:p w14:paraId="5F02947F"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Poreske obaveze </w:t>
            </w:r>
          </w:p>
          <w:p w14:paraId="0107B963"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Taksa, naknada za korišćenje dobara od opšteg interesa i/ili dr. neporeski prihodi/ dažbine </w:t>
            </w:r>
          </w:p>
          <w:p w14:paraId="205FB800"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Кupovina/nabavka opreme, uređaja i sl.</w:t>
            </w:r>
          </w:p>
          <w:p w14:paraId="132291D9"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Uvođenje nove organizacije poslova/organizacione strukture </w:t>
            </w:r>
          </w:p>
          <w:p w14:paraId="3041F981"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Uvođenje novog sistema proizvodnje, kontrole kvaliteta, distribucije i dr. </w:t>
            </w:r>
          </w:p>
          <w:p w14:paraId="6E0D8684"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Zapošljavanje novih radnika </w:t>
            </w:r>
          </w:p>
          <w:p w14:paraId="17EE6470"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Obuke zaposlenih </w:t>
            </w:r>
          </w:p>
          <w:p w14:paraId="2F8FDCE7"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Angažovanje spoljnih savetnika </w:t>
            </w:r>
          </w:p>
          <w:p w14:paraId="3D1A56F2" w14:textId="77777777" w:rsidR="004630C1" w:rsidRPr="00963282" w:rsidRDefault="004630C1" w:rsidP="007C50F8">
            <w:pPr>
              <w:numPr>
                <w:ilvl w:val="0"/>
                <w:numId w:val="20"/>
              </w:numPr>
              <w:suppressAutoHyphens w:val="0"/>
              <w:contextualSpacing/>
              <w:rPr>
                <w:rFonts w:ascii="Arial" w:eastAsia="Calibri" w:hAnsi="Arial" w:cs="Arial"/>
                <w:b/>
                <w:bCs/>
              </w:rPr>
            </w:pPr>
            <w:r w:rsidRPr="00963282">
              <w:rPr>
                <w:rFonts w:ascii="Arial" w:eastAsia="Calibri" w:hAnsi="Arial" w:cs="Arial"/>
                <w:b/>
                <w:bCs/>
              </w:rPr>
              <w:t xml:space="preserve">Drugo (navesti): </w:t>
            </w:r>
            <w:r w:rsidRPr="00963282">
              <w:rPr>
                <w:rFonts w:ascii="Arial" w:eastAsia="Calibri" w:hAnsi="Arial" w:cs="Arial"/>
                <w:color w:val="808080"/>
              </w:rPr>
              <w:t xml:space="preserve">[ukoliko je odabrana ova opcija, korisniku se prikazuje polje za unos teksta, sa opsiom </w:t>
            </w:r>
            <w:r w:rsidRPr="00963282">
              <w:rPr>
                <w:rFonts w:ascii="Arial" w:eastAsia="Calibri" w:hAnsi="Arial" w:cs="Arial"/>
                <w:i/>
                <w:iCs/>
                <w:color w:val="808080"/>
              </w:rPr>
              <w:t xml:space="preserve">„U ovom polju navesti </w:t>
            </w:r>
            <w:proofErr w:type="gramStart"/>
            <w:r w:rsidRPr="00963282">
              <w:rPr>
                <w:rFonts w:ascii="Arial" w:eastAsia="Calibri" w:hAnsi="Arial" w:cs="Arial"/>
                <w:i/>
                <w:iCs/>
                <w:color w:val="808080"/>
              </w:rPr>
              <w:t>formu“</w:t>
            </w:r>
            <w:proofErr w:type="gramEnd"/>
            <w:r w:rsidRPr="00963282">
              <w:rPr>
                <w:rFonts w:ascii="Arial" w:eastAsia="Calibri" w:hAnsi="Arial" w:cs="Arial"/>
                <w:color w:val="808080"/>
              </w:rPr>
              <w:t>]</w:t>
            </w:r>
          </w:p>
          <w:p w14:paraId="36865144" w14:textId="77777777" w:rsidR="004630C1" w:rsidRPr="00963282" w:rsidRDefault="004630C1" w:rsidP="00E11A6A">
            <w:pPr>
              <w:rPr>
                <w:rFonts w:ascii="Arial" w:eastAsia="Calibri" w:hAnsi="Arial" w:cs="Arial"/>
              </w:rPr>
            </w:pPr>
          </w:p>
        </w:tc>
      </w:tr>
    </w:tbl>
    <w:p w14:paraId="428D2BB7" w14:textId="77777777" w:rsidR="004630C1" w:rsidRPr="00963282" w:rsidRDefault="004630C1" w:rsidP="004630C1">
      <w:pPr>
        <w:jc w:val="both"/>
        <w:rPr>
          <w:rFonts w:ascii="Arial" w:eastAsia="Calibri" w:hAnsi="Arial" w:cs="Arial"/>
          <w:sz w:val="10"/>
          <w:szCs w:val="10"/>
        </w:rPr>
      </w:pPr>
    </w:p>
    <w:p w14:paraId="3CD2F1FC" w14:textId="77777777" w:rsidR="004630C1" w:rsidRPr="00963282" w:rsidRDefault="004630C1" w:rsidP="004630C1">
      <w:pPr>
        <w:jc w:val="both"/>
        <w:rPr>
          <w:rFonts w:ascii="Arial" w:eastAsia="Calibri" w:hAnsi="Arial" w:cs="Arial"/>
          <w:sz w:val="10"/>
          <w:szCs w:val="10"/>
        </w:rPr>
      </w:pPr>
    </w:p>
    <w:p w14:paraId="039A169C"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0633B202" w14:textId="77777777" w:rsidTr="00E11A6A">
        <w:tc>
          <w:tcPr>
            <w:tcW w:w="625" w:type="dxa"/>
            <w:tcBorders>
              <w:top w:val="single" w:sz="4" w:space="0" w:color="BFBFBF"/>
              <w:left w:val="single" w:sz="4" w:space="0" w:color="BFBFBF"/>
              <w:bottom w:val="single" w:sz="4" w:space="0" w:color="BFBFBF"/>
              <w:right w:val="single" w:sz="4" w:space="0" w:color="FFFFFF"/>
            </w:tcBorders>
          </w:tcPr>
          <w:p w14:paraId="49620BC7" w14:textId="77777777" w:rsidR="004630C1" w:rsidRPr="00963282" w:rsidRDefault="004630C1" w:rsidP="00E11A6A">
            <w:pPr>
              <w:jc w:val="both"/>
              <w:rPr>
                <w:rFonts w:ascii="Arial" w:eastAsia="Calibri" w:hAnsi="Arial" w:cs="Arial"/>
              </w:rPr>
            </w:pPr>
            <w:r w:rsidRPr="00963282">
              <w:rPr>
                <w:rFonts w:ascii="Arial" w:eastAsia="Calibri" w:hAnsi="Arial" w:cs="Arial"/>
              </w:rPr>
              <w:t>1.27</w:t>
            </w:r>
          </w:p>
        </w:tc>
        <w:tc>
          <w:tcPr>
            <w:tcW w:w="9831" w:type="dxa"/>
            <w:tcBorders>
              <w:top w:val="single" w:sz="4" w:space="0" w:color="BFBFBF"/>
              <w:left w:val="single" w:sz="4" w:space="0" w:color="FFFFFF"/>
              <w:bottom w:val="single" w:sz="4" w:space="0" w:color="BFBFBF"/>
              <w:right w:val="single" w:sz="4" w:space="0" w:color="BFBFBF"/>
            </w:tcBorders>
          </w:tcPr>
          <w:p w14:paraId="516AB878" w14:textId="77777777" w:rsidR="004630C1" w:rsidRPr="00963282" w:rsidRDefault="004630C1" w:rsidP="00E11A6A">
            <w:pPr>
              <w:rPr>
                <w:rFonts w:ascii="Arial" w:eastAsia="Calibri" w:hAnsi="Arial" w:cs="Arial"/>
              </w:rPr>
            </w:pPr>
            <w:r w:rsidRPr="00963282">
              <w:rPr>
                <w:rFonts w:ascii="Arial" w:eastAsia="Calibri" w:hAnsi="Arial" w:cs="Arial"/>
                <w:b/>
                <w:bCs/>
              </w:rPr>
              <w:t>Pitanje 20: Procenite finansijske i druge troškova usklađivanja koje snose MMSP u RSD</w:t>
            </w:r>
            <w:r w:rsidRPr="00963282">
              <w:rPr>
                <w:rFonts w:ascii="Arial" w:eastAsia="Calibri" w:hAnsi="Arial" w:cs="Arial"/>
                <w:b/>
                <w:bCs/>
              </w:rPr>
              <w:br/>
            </w:r>
            <w:r w:rsidRPr="00963282">
              <w:rPr>
                <w:rFonts w:ascii="Arial" w:eastAsia="Calibri" w:hAnsi="Arial" w:cs="Arial"/>
              </w:rPr>
              <w:t>Type: Brojno polje (Number Field)</w:t>
            </w:r>
            <w:r w:rsidRPr="00963282">
              <w:rPr>
                <w:rFonts w:ascii="Arial" w:eastAsia="Calibri" w:hAnsi="Arial" w:cs="Arial"/>
              </w:rPr>
              <w:br/>
              <w:t>Description: Unos iznosa u RSD</w:t>
            </w:r>
          </w:p>
        </w:tc>
      </w:tr>
    </w:tbl>
    <w:p w14:paraId="0840A51C" w14:textId="77777777" w:rsidR="004630C1" w:rsidRPr="00963282" w:rsidRDefault="004630C1" w:rsidP="004630C1">
      <w:pPr>
        <w:jc w:val="both"/>
        <w:rPr>
          <w:rFonts w:ascii="Arial" w:eastAsia="Calibri" w:hAnsi="Arial" w:cs="Arial"/>
          <w:sz w:val="10"/>
          <w:szCs w:val="10"/>
        </w:rPr>
      </w:pPr>
    </w:p>
    <w:tbl>
      <w:tblPr>
        <w:tblStyle w:val="TableGrid1"/>
        <w:tblW w:w="0" w:type="auto"/>
        <w:tblCellMar>
          <w:top w:w="144" w:type="dxa"/>
          <w:left w:w="144" w:type="dxa"/>
          <w:bottom w:w="144" w:type="dxa"/>
          <w:right w:w="144" w:type="dxa"/>
        </w:tblCellMar>
        <w:tblLook w:val="04A0" w:firstRow="1" w:lastRow="0" w:firstColumn="1" w:lastColumn="0" w:noHBand="0" w:noVBand="1"/>
      </w:tblPr>
      <w:tblGrid>
        <w:gridCol w:w="756"/>
        <w:gridCol w:w="8594"/>
      </w:tblGrid>
      <w:tr w:rsidR="004630C1" w:rsidRPr="00963282" w14:paraId="5CFFE0D4" w14:textId="77777777" w:rsidTr="00E11A6A">
        <w:tc>
          <w:tcPr>
            <w:tcW w:w="625" w:type="dxa"/>
            <w:tcBorders>
              <w:top w:val="single" w:sz="4" w:space="0" w:color="BFBFBF"/>
              <w:left w:val="single" w:sz="4" w:space="0" w:color="BFBFBF"/>
              <w:bottom w:val="single" w:sz="4" w:space="0" w:color="BFBFBF"/>
              <w:right w:val="single" w:sz="4" w:space="0" w:color="FFFFFF"/>
            </w:tcBorders>
          </w:tcPr>
          <w:p w14:paraId="330AE75C" w14:textId="77777777" w:rsidR="004630C1" w:rsidRPr="00963282" w:rsidRDefault="004630C1" w:rsidP="00E11A6A">
            <w:pPr>
              <w:jc w:val="both"/>
              <w:rPr>
                <w:rFonts w:ascii="Arial" w:eastAsia="Calibri" w:hAnsi="Arial" w:cs="Arial"/>
              </w:rPr>
            </w:pPr>
            <w:r w:rsidRPr="00963282">
              <w:rPr>
                <w:rFonts w:ascii="Arial" w:eastAsia="Calibri" w:hAnsi="Arial" w:cs="Arial"/>
              </w:rPr>
              <w:t>1.28</w:t>
            </w:r>
          </w:p>
        </w:tc>
        <w:tc>
          <w:tcPr>
            <w:tcW w:w="9831" w:type="dxa"/>
            <w:tcBorders>
              <w:top w:val="single" w:sz="4" w:space="0" w:color="BFBFBF"/>
              <w:left w:val="single" w:sz="4" w:space="0" w:color="FFFFFF"/>
              <w:bottom w:val="single" w:sz="4" w:space="0" w:color="BFBFBF"/>
              <w:right w:val="single" w:sz="4" w:space="0" w:color="BFBFBF"/>
            </w:tcBorders>
          </w:tcPr>
          <w:p w14:paraId="445A7323" w14:textId="77777777" w:rsidR="004630C1" w:rsidRPr="00963282" w:rsidRDefault="004630C1" w:rsidP="00E11A6A">
            <w:pPr>
              <w:rPr>
                <w:rFonts w:ascii="Arial" w:eastAsia="Calibri" w:hAnsi="Arial" w:cs="Arial"/>
              </w:rPr>
            </w:pPr>
            <w:r w:rsidRPr="00963282">
              <w:rPr>
                <w:rFonts w:ascii="Arial" w:eastAsia="Calibri" w:hAnsi="Arial" w:cs="Arial"/>
                <w:b/>
                <w:bCs/>
              </w:rPr>
              <w:t>Izvoz dokumenta</w:t>
            </w:r>
            <w:r w:rsidRPr="00963282">
              <w:rPr>
                <w:rFonts w:ascii="Arial" w:eastAsia="Calibri" w:hAnsi="Arial" w:cs="Arial"/>
              </w:rPr>
              <w:br/>
              <w:t>Type: Dugme (Submit Button)</w:t>
            </w:r>
            <w:r w:rsidRPr="00963282">
              <w:rPr>
                <w:rFonts w:ascii="Arial" w:eastAsia="Calibri" w:hAnsi="Arial" w:cs="Arial"/>
              </w:rPr>
              <w:br/>
              <w:t xml:space="preserve">Description: Klikom na dugme generiše se Word dokument sa popunjenim obrascima i nudi se korisniku za preuzimanje. </w:t>
            </w:r>
            <w:proofErr w:type="gramStart"/>
            <w:r w:rsidRPr="00963282">
              <w:rPr>
                <w:rFonts w:ascii="Arial" w:eastAsia="Calibri" w:hAnsi="Arial" w:cs="Arial"/>
                <w:b/>
                <w:bCs/>
                <w:color w:val="2E74B5"/>
                <w:shd w:val="clear" w:color="auto" w:fill="2E74B5"/>
              </w:rPr>
              <w:t>.</w:t>
            </w:r>
            <w:r w:rsidRPr="00963282">
              <w:rPr>
                <w:rFonts w:ascii="Arial" w:eastAsia="Calibri" w:hAnsi="Arial" w:cs="Arial"/>
                <w:b/>
                <w:bCs/>
                <w:color w:val="FFFFFF"/>
                <w:shd w:val="clear" w:color="auto" w:fill="2E74B5"/>
              </w:rPr>
              <w:t>F</w:t>
            </w:r>
            <w:proofErr w:type="gramEnd"/>
            <w:r w:rsidRPr="00963282">
              <w:rPr>
                <w:rFonts w:ascii="Arial" w:eastAsia="Calibri" w:hAnsi="Arial" w:cs="Arial"/>
                <w:b/>
                <w:bCs/>
                <w:color w:val="FFFFFF"/>
                <w:shd w:val="clear" w:color="auto" w:fill="2E74B5"/>
              </w:rPr>
              <w:t>3.0</w:t>
            </w:r>
            <w:r w:rsidRPr="00963282">
              <w:rPr>
                <w:rFonts w:ascii="Arial" w:eastAsia="Calibri" w:hAnsi="Arial" w:cs="Arial"/>
                <w:b/>
                <w:bCs/>
                <w:color w:val="2E74B5"/>
                <w:shd w:val="clear" w:color="auto" w:fill="2E74B5"/>
              </w:rPr>
              <w:t>.</w:t>
            </w:r>
          </w:p>
        </w:tc>
      </w:tr>
    </w:tbl>
    <w:p w14:paraId="5F60FA0F" w14:textId="77777777" w:rsidR="004630C1" w:rsidRPr="00963282" w:rsidRDefault="004630C1" w:rsidP="004630C1">
      <w:pPr>
        <w:jc w:val="both"/>
        <w:rPr>
          <w:rFonts w:ascii="Arial" w:eastAsia="Calibri" w:hAnsi="Arial" w:cs="Arial"/>
          <w:sz w:val="10"/>
          <w:szCs w:val="10"/>
        </w:rPr>
      </w:pPr>
    </w:p>
    <w:p w14:paraId="2665F182" w14:textId="77777777" w:rsidR="004630C1" w:rsidRDefault="004630C1" w:rsidP="004630C1"/>
    <w:p w14:paraId="49A46107" w14:textId="77777777" w:rsidR="008E07BB" w:rsidRDefault="008E07BB" w:rsidP="008E07BB">
      <w:pPr>
        <w:autoSpaceDE w:val="0"/>
        <w:autoSpaceDN w:val="0"/>
        <w:adjustRightInd w:val="0"/>
        <w:spacing w:after="60"/>
        <w:jc w:val="both"/>
      </w:pPr>
    </w:p>
    <w:sectPr w:rsidR="008E07BB">
      <w:headerReference w:type="default" r:id="rId14"/>
      <w:footerReference w:type="default" r:id="rId15"/>
      <w:pgSz w:w="12240" w:h="15840"/>
      <w:pgMar w:top="864" w:right="1440" w:bottom="1296"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920D6" w14:textId="77777777" w:rsidR="002F776B" w:rsidRDefault="002F776B">
      <w:r>
        <w:separator/>
      </w:r>
    </w:p>
  </w:endnote>
  <w:endnote w:type="continuationSeparator" w:id="0">
    <w:p w14:paraId="114F7A63" w14:textId="77777777" w:rsidR="002F776B" w:rsidRDefault="002F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B87A" w14:textId="066BFF3F" w:rsidR="00C220C3" w:rsidRDefault="00C4183B">
    <w:pPr>
      <w:pStyle w:val="Footer"/>
      <w:jc w:val="right"/>
      <w:rPr>
        <w:sz w:val="18"/>
        <w:szCs w:val="18"/>
      </w:rPr>
    </w:pPr>
    <w:r>
      <w:t xml:space="preserve">Page </w:t>
    </w:r>
    <w:r>
      <w:rPr>
        <w:b/>
        <w:bCs/>
      </w:rPr>
      <w:fldChar w:fldCharType="begin"/>
    </w:r>
    <w:r>
      <w:rPr>
        <w:b/>
        <w:bCs/>
      </w:rPr>
      <w:instrText xml:space="preserve"> PAGE </w:instrText>
    </w:r>
    <w:r>
      <w:rPr>
        <w:b/>
        <w:bCs/>
      </w:rPr>
      <w:fldChar w:fldCharType="separate"/>
    </w:r>
    <w:r w:rsidR="00091197">
      <w:rPr>
        <w:b/>
        <w:bCs/>
        <w:noProof/>
      </w:rPr>
      <w:t>13</w:t>
    </w:r>
    <w:r>
      <w:rPr>
        <w:b/>
        <w:bCs/>
      </w:rPr>
      <w:fldChar w:fldCharType="end"/>
    </w:r>
    <w:r>
      <w:t xml:space="preserve"> of </w:t>
    </w:r>
    <w:r>
      <w:rPr>
        <w:b/>
        <w:bCs/>
      </w:rPr>
      <w:fldChar w:fldCharType="begin"/>
    </w:r>
    <w:r>
      <w:rPr>
        <w:b/>
        <w:bCs/>
      </w:rPr>
      <w:instrText xml:space="preserve"> NUMPAGES \*Arabic </w:instrText>
    </w:r>
    <w:r>
      <w:rPr>
        <w:b/>
        <w:bCs/>
      </w:rPr>
      <w:fldChar w:fldCharType="separate"/>
    </w:r>
    <w:r w:rsidR="00091197">
      <w:rPr>
        <w:b/>
        <w:bCs/>
        <w:noProof/>
      </w:rPr>
      <w:t>21</w:t>
    </w:r>
    <w:r>
      <w:rPr>
        <w:b/>
        <w:bCs/>
      </w:rPr>
      <w:fldChar w:fldCharType="end"/>
    </w:r>
  </w:p>
  <w:p w14:paraId="0A330E65" w14:textId="77777777" w:rsidR="00C220C3" w:rsidRDefault="00C220C3">
    <w:pPr>
      <w:pStyle w:val="Footer"/>
      <w:ind w:right="36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61E8D" w14:textId="77777777" w:rsidR="002F776B" w:rsidRDefault="002F776B">
      <w:r>
        <w:separator/>
      </w:r>
    </w:p>
  </w:footnote>
  <w:footnote w:type="continuationSeparator" w:id="0">
    <w:p w14:paraId="4C909D5A" w14:textId="77777777" w:rsidR="002F776B" w:rsidRDefault="002F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A728D" w14:textId="77777777" w:rsidR="00C220C3" w:rsidRDefault="00C220C3">
    <w:pPr>
      <w:tabs>
        <w:tab w:val="center" w:pos="4702"/>
      </w:tabs>
      <w:jc w:val="both"/>
    </w:pPr>
  </w:p>
  <w:p w14:paraId="6A496D14" w14:textId="77777777" w:rsidR="00C220C3" w:rsidRDefault="00C220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10D3"/>
    <w:multiLevelType w:val="multilevel"/>
    <w:tmpl w:val="51C6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04FA"/>
    <w:multiLevelType w:val="hybridMultilevel"/>
    <w:tmpl w:val="6C905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EB41BB"/>
    <w:multiLevelType w:val="multilevel"/>
    <w:tmpl w:val="ADD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B66F1"/>
    <w:multiLevelType w:val="hybridMultilevel"/>
    <w:tmpl w:val="06B4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22ABB"/>
    <w:multiLevelType w:val="multilevel"/>
    <w:tmpl w:val="EA2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10157"/>
    <w:multiLevelType w:val="multilevel"/>
    <w:tmpl w:val="1BD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C1E99"/>
    <w:multiLevelType w:val="hybridMultilevel"/>
    <w:tmpl w:val="6C905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F225FF"/>
    <w:multiLevelType w:val="hybridMultilevel"/>
    <w:tmpl w:val="CC9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25519"/>
    <w:multiLevelType w:val="hybridMultilevel"/>
    <w:tmpl w:val="6C905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5C68E0"/>
    <w:multiLevelType w:val="multilevel"/>
    <w:tmpl w:val="5584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407DC"/>
    <w:multiLevelType w:val="multilevel"/>
    <w:tmpl w:val="4F2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C6625"/>
    <w:multiLevelType w:val="multilevel"/>
    <w:tmpl w:val="B804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7011A"/>
    <w:multiLevelType w:val="hybridMultilevel"/>
    <w:tmpl w:val="E97A72DC"/>
    <w:lvl w:ilvl="0" w:tplc="D3C24758">
      <w:start w:val="1"/>
      <w:numFmt w:val="bullet"/>
      <w:lvlText w:val=""/>
      <w:lvlJc w:val="left"/>
      <w:pPr>
        <w:ind w:left="720" w:hanging="360"/>
      </w:pPr>
      <w:rPr>
        <w:rFonts w:ascii="Symbol" w:hAnsi="Symbol"/>
      </w:rPr>
    </w:lvl>
    <w:lvl w:ilvl="1" w:tplc="651A2B5C">
      <w:start w:val="1"/>
      <w:numFmt w:val="bullet"/>
      <w:lvlText w:val=""/>
      <w:lvlJc w:val="left"/>
      <w:pPr>
        <w:ind w:left="720" w:hanging="360"/>
      </w:pPr>
      <w:rPr>
        <w:rFonts w:ascii="Symbol" w:hAnsi="Symbol"/>
      </w:rPr>
    </w:lvl>
    <w:lvl w:ilvl="2" w:tplc="F2FE9C6C">
      <w:start w:val="1"/>
      <w:numFmt w:val="bullet"/>
      <w:lvlText w:val=""/>
      <w:lvlJc w:val="left"/>
      <w:pPr>
        <w:ind w:left="720" w:hanging="360"/>
      </w:pPr>
      <w:rPr>
        <w:rFonts w:ascii="Symbol" w:hAnsi="Symbol"/>
      </w:rPr>
    </w:lvl>
    <w:lvl w:ilvl="3" w:tplc="6EFE9202">
      <w:start w:val="1"/>
      <w:numFmt w:val="bullet"/>
      <w:lvlText w:val=""/>
      <w:lvlJc w:val="left"/>
      <w:pPr>
        <w:ind w:left="720" w:hanging="360"/>
      </w:pPr>
      <w:rPr>
        <w:rFonts w:ascii="Symbol" w:hAnsi="Symbol"/>
      </w:rPr>
    </w:lvl>
    <w:lvl w:ilvl="4" w:tplc="FC6AF874">
      <w:start w:val="1"/>
      <w:numFmt w:val="bullet"/>
      <w:lvlText w:val=""/>
      <w:lvlJc w:val="left"/>
      <w:pPr>
        <w:ind w:left="720" w:hanging="360"/>
      </w:pPr>
      <w:rPr>
        <w:rFonts w:ascii="Symbol" w:hAnsi="Symbol"/>
      </w:rPr>
    </w:lvl>
    <w:lvl w:ilvl="5" w:tplc="038699FC">
      <w:start w:val="1"/>
      <w:numFmt w:val="bullet"/>
      <w:lvlText w:val=""/>
      <w:lvlJc w:val="left"/>
      <w:pPr>
        <w:ind w:left="720" w:hanging="360"/>
      </w:pPr>
      <w:rPr>
        <w:rFonts w:ascii="Symbol" w:hAnsi="Symbol"/>
      </w:rPr>
    </w:lvl>
    <w:lvl w:ilvl="6" w:tplc="C750F35E">
      <w:start w:val="1"/>
      <w:numFmt w:val="bullet"/>
      <w:lvlText w:val=""/>
      <w:lvlJc w:val="left"/>
      <w:pPr>
        <w:ind w:left="720" w:hanging="360"/>
      </w:pPr>
      <w:rPr>
        <w:rFonts w:ascii="Symbol" w:hAnsi="Symbol"/>
      </w:rPr>
    </w:lvl>
    <w:lvl w:ilvl="7" w:tplc="E392182A">
      <w:start w:val="1"/>
      <w:numFmt w:val="bullet"/>
      <w:lvlText w:val=""/>
      <w:lvlJc w:val="left"/>
      <w:pPr>
        <w:ind w:left="720" w:hanging="360"/>
      </w:pPr>
      <w:rPr>
        <w:rFonts w:ascii="Symbol" w:hAnsi="Symbol"/>
      </w:rPr>
    </w:lvl>
    <w:lvl w:ilvl="8" w:tplc="89F0237A">
      <w:start w:val="1"/>
      <w:numFmt w:val="bullet"/>
      <w:lvlText w:val=""/>
      <w:lvlJc w:val="left"/>
      <w:pPr>
        <w:ind w:left="720" w:hanging="360"/>
      </w:pPr>
      <w:rPr>
        <w:rFonts w:ascii="Symbol" w:hAnsi="Symbol"/>
      </w:rPr>
    </w:lvl>
  </w:abstractNum>
  <w:abstractNum w:abstractNumId="14" w15:restartNumberingAfterBreak="0">
    <w:nsid w:val="596B2BD5"/>
    <w:multiLevelType w:val="multilevel"/>
    <w:tmpl w:val="B1325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2824E6B"/>
    <w:multiLevelType w:val="hybridMultilevel"/>
    <w:tmpl w:val="6C905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9124E2"/>
    <w:multiLevelType w:val="hybridMultilevel"/>
    <w:tmpl w:val="E1AC0758"/>
    <w:lvl w:ilvl="0" w:tplc="FBA6957A">
      <w:start w:val="1"/>
      <w:numFmt w:val="decimal"/>
      <w:lvlText w:val="%1)"/>
      <w:lvlJc w:val="left"/>
      <w:pPr>
        <w:ind w:left="720" w:hanging="360"/>
      </w:pPr>
      <w:rPr>
        <w:rFonts w:ascii="Segoe UI Symbol" w:hAnsi="Segoe UI Symbol" w:cs="Segoe UI Symbo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42252"/>
    <w:multiLevelType w:val="hybridMultilevel"/>
    <w:tmpl w:val="83ACC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13B70"/>
    <w:multiLevelType w:val="multilevel"/>
    <w:tmpl w:val="1CC060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3387D1B"/>
    <w:multiLevelType w:val="multilevel"/>
    <w:tmpl w:val="A04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153D0"/>
    <w:multiLevelType w:val="hybridMultilevel"/>
    <w:tmpl w:val="13B45A76"/>
    <w:lvl w:ilvl="0" w:tplc="B2DE6DB4">
      <w:start w:val="1"/>
      <w:numFmt w:val="bullet"/>
      <w:lvlText w:val=""/>
      <w:lvlJc w:val="left"/>
      <w:pPr>
        <w:ind w:left="720" w:hanging="360"/>
      </w:pPr>
      <w:rPr>
        <w:rFonts w:ascii="Symbol" w:hAnsi="Symbol"/>
      </w:rPr>
    </w:lvl>
    <w:lvl w:ilvl="1" w:tplc="FD9AC88C">
      <w:start w:val="1"/>
      <w:numFmt w:val="bullet"/>
      <w:lvlText w:val=""/>
      <w:lvlJc w:val="left"/>
      <w:pPr>
        <w:ind w:left="720" w:hanging="360"/>
      </w:pPr>
      <w:rPr>
        <w:rFonts w:ascii="Symbol" w:hAnsi="Symbol"/>
      </w:rPr>
    </w:lvl>
    <w:lvl w:ilvl="2" w:tplc="20944F1E">
      <w:start w:val="1"/>
      <w:numFmt w:val="bullet"/>
      <w:lvlText w:val=""/>
      <w:lvlJc w:val="left"/>
      <w:pPr>
        <w:ind w:left="720" w:hanging="360"/>
      </w:pPr>
      <w:rPr>
        <w:rFonts w:ascii="Symbol" w:hAnsi="Symbol"/>
      </w:rPr>
    </w:lvl>
    <w:lvl w:ilvl="3" w:tplc="C5AA8198">
      <w:start w:val="1"/>
      <w:numFmt w:val="bullet"/>
      <w:lvlText w:val=""/>
      <w:lvlJc w:val="left"/>
      <w:pPr>
        <w:ind w:left="720" w:hanging="360"/>
      </w:pPr>
      <w:rPr>
        <w:rFonts w:ascii="Symbol" w:hAnsi="Symbol"/>
      </w:rPr>
    </w:lvl>
    <w:lvl w:ilvl="4" w:tplc="497687EC">
      <w:start w:val="1"/>
      <w:numFmt w:val="bullet"/>
      <w:lvlText w:val=""/>
      <w:lvlJc w:val="left"/>
      <w:pPr>
        <w:ind w:left="720" w:hanging="360"/>
      </w:pPr>
      <w:rPr>
        <w:rFonts w:ascii="Symbol" w:hAnsi="Symbol"/>
      </w:rPr>
    </w:lvl>
    <w:lvl w:ilvl="5" w:tplc="E626CF78">
      <w:start w:val="1"/>
      <w:numFmt w:val="bullet"/>
      <w:lvlText w:val=""/>
      <w:lvlJc w:val="left"/>
      <w:pPr>
        <w:ind w:left="720" w:hanging="360"/>
      </w:pPr>
      <w:rPr>
        <w:rFonts w:ascii="Symbol" w:hAnsi="Symbol"/>
      </w:rPr>
    </w:lvl>
    <w:lvl w:ilvl="6" w:tplc="D4E87D36">
      <w:start w:val="1"/>
      <w:numFmt w:val="bullet"/>
      <w:lvlText w:val=""/>
      <w:lvlJc w:val="left"/>
      <w:pPr>
        <w:ind w:left="720" w:hanging="360"/>
      </w:pPr>
      <w:rPr>
        <w:rFonts w:ascii="Symbol" w:hAnsi="Symbol"/>
      </w:rPr>
    </w:lvl>
    <w:lvl w:ilvl="7" w:tplc="F33E3FF0">
      <w:start w:val="1"/>
      <w:numFmt w:val="bullet"/>
      <w:lvlText w:val=""/>
      <w:lvlJc w:val="left"/>
      <w:pPr>
        <w:ind w:left="720" w:hanging="360"/>
      </w:pPr>
      <w:rPr>
        <w:rFonts w:ascii="Symbol" w:hAnsi="Symbol"/>
      </w:rPr>
    </w:lvl>
    <w:lvl w:ilvl="8" w:tplc="53148ECE">
      <w:start w:val="1"/>
      <w:numFmt w:val="bullet"/>
      <w:lvlText w:val=""/>
      <w:lvlJc w:val="left"/>
      <w:pPr>
        <w:ind w:left="720" w:hanging="360"/>
      </w:pPr>
      <w:rPr>
        <w:rFonts w:ascii="Symbol" w:hAnsi="Symbol"/>
      </w:rPr>
    </w:lvl>
  </w:abstractNum>
  <w:abstractNum w:abstractNumId="21" w15:restartNumberingAfterBreak="0">
    <w:nsid w:val="77820D29"/>
    <w:multiLevelType w:val="hybridMultilevel"/>
    <w:tmpl w:val="17D25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E76132"/>
    <w:multiLevelType w:val="hybridMultilevel"/>
    <w:tmpl w:val="0B98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15746"/>
    <w:multiLevelType w:val="multilevel"/>
    <w:tmpl w:val="C87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5C5D9B"/>
    <w:multiLevelType w:val="hybridMultilevel"/>
    <w:tmpl w:val="6C9059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C1EA6"/>
    <w:multiLevelType w:val="hybridMultilevel"/>
    <w:tmpl w:val="F0E0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20A55"/>
    <w:multiLevelType w:val="multilevel"/>
    <w:tmpl w:val="1A4C4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18"/>
  </w:num>
  <w:num w:numId="4">
    <w:abstractNumId w:val="21"/>
  </w:num>
  <w:num w:numId="5">
    <w:abstractNumId w:val="8"/>
  </w:num>
  <w:num w:numId="6">
    <w:abstractNumId w:val="26"/>
  </w:num>
  <w:num w:numId="7">
    <w:abstractNumId w:val="6"/>
  </w:num>
  <w:num w:numId="8">
    <w:abstractNumId w:val="19"/>
  </w:num>
  <w:num w:numId="9">
    <w:abstractNumId w:val="0"/>
  </w:num>
  <w:num w:numId="10">
    <w:abstractNumId w:val="23"/>
  </w:num>
  <w:num w:numId="11">
    <w:abstractNumId w:val="12"/>
  </w:num>
  <w:num w:numId="12">
    <w:abstractNumId w:val="2"/>
  </w:num>
  <w:num w:numId="13">
    <w:abstractNumId w:val="11"/>
  </w:num>
  <w:num w:numId="14">
    <w:abstractNumId w:val="25"/>
  </w:num>
  <w:num w:numId="15">
    <w:abstractNumId w:val="3"/>
  </w:num>
  <w:num w:numId="16">
    <w:abstractNumId w:val="24"/>
  </w:num>
  <w:num w:numId="17">
    <w:abstractNumId w:val="1"/>
  </w:num>
  <w:num w:numId="18">
    <w:abstractNumId w:val="9"/>
  </w:num>
  <w:num w:numId="19">
    <w:abstractNumId w:val="15"/>
  </w:num>
  <w:num w:numId="20">
    <w:abstractNumId w:val="16"/>
  </w:num>
  <w:num w:numId="21">
    <w:abstractNumId w:val="17"/>
  </w:num>
  <w:num w:numId="22">
    <w:abstractNumId w:val="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0"/>
  </w:num>
  <w:num w:numId="43">
    <w:abstractNumId w:val="4"/>
  </w:num>
  <w:num w:numId="4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E6"/>
    <w:rsid w:val="00000C3D"/>
    <w:rsid w:val="00015E6B"/>
    <w:rsid w:val="00017F16"/>
    <w:rsid w:val="000218B8"/>
    <w:rsid w:val="00021D1C"/>
    <w:rsid w:val="0002322D"/>
    <w:rsid w:val="0002568B"/>
    <w:rsid w:val="0002781A"/>
    <w:rsid w:val="00027E7E"/>
    <w:rsid w:val="0003299A"/>
    <w:rsid w:val="000376AB"/>
    <w:rsid w:val="000412AC"/>
    <w:rsid w:val="00041B86"/>
    <w:rsid w:val="000424BF"/>
    <w:rsid w:val="00051D74"/>
    <w:rsid w:val="0005433B"/>
    <w:rsid w:val="000554AC"/>
    <w:rsid w:val="0006496B"/>
    <w:rsid w:val="0006777E"/>
    <w:rsid w:val="00071FC1"/>
    <w:rsid w:val="00073D4E"/>
    <w:rsid w:val="00075DAB"/>
    <w:rsid w:val="00081990"/>
    <w:rsid w:val="000857EE"/>
    <w:rsid w:val="000878F6"/>
    <w:rsid w:val="00091197"/>
    <w:rsid w:val="00093EA4"/>
    <w:rsid w:val="000C2B68"/>
    <w:rsid w:val="000C3E37"/>
    <w:rsid w:val="000D2444"/>
    <w:rsid w:val="000D6A97"/>
    <w:rsid w:val="000D6FC3"/>
    <w:rsid w:val="000E6354"/>
    <w:rsid w:val="000F254B"/>
    <w:rsid w:val="000F59BF"/>
    <w:rsid w:val="00100C8C"/>
    <w:rsid w:val="00101A95"/>
    <w:rsid w:val="00101AB7"/>
    <w:rsid w:val="00112F7F"/>
    <w:rsid w:val="0012089D"/>
    <w:rsid w:val="00121269"/>
    <w:rsid w:val="001236F3"/>
    <w:rsid w:val="00126966"/>
    <w:rsid w:val="00126C38"/>
    <w:rsid w:val="0013441E"/>
    <w:rsid w:val="00134EB3"/>
    <w:rsid w:val="0013686E"/>
    <w:rsid w:val="00136F50"/>
    <w:rsid w:val="00151EFE"/>
    <w:rsid w:val="00154B69"/>
    <w:rsid w:val="0016144D"/>
    <w:rsid w:val="00167E70"/>
    <w:rsid w:val="00170A17"/>
    <w:rsid w:val="00170A61"/>
    <w:rsid w:val="00172A3E"/>
    <w:rsid w:val="0017341D"/>
    <w:rsid w:val="001746E4"/>
    <w:rsid w:val="001768C0"/>
    <w:rsid w:val="001955AC"/>
    <w:rsid w:val="001A327F"/>
    <w:rsid w:val="001A377B"/>
    <w:rsid w:val="001A616B"/>
    <w:rsid w:val="001B017C"/>
    <w:rsid w:val="001B4900"/>
    <w:rsid w:val="001B621A"/>
    <w:rsid w:val="001B6504"/>
    <w:rsid w:val="001C50EF"/>
    <w:rsid w:val="001F139E"/>
    <w:rsid w:val="001F5191"/>
    <w:rsid w:val="00205F35"/>
    <w:rsid w:val="00213A92"/>
    <w:rsid w:val="002175CC"/>
    <w:rsid w:val="00222B16"/>
    <w:rsid w:val="00224CD1"/>
    <w:rsid w:val="00237F18"/>
    <w:rsid w:val="002461DC"/>
    <w:rsid w:val="00253740"/>
    <w:rsid w:val="002537C2"/>
    <w:rsid w:val="002618DF"/>
    <w:rsid w:val="00270B62"/>
    <w:rsid w:val="002710FE"/>
    <w:rsid w:val="00274084"/>
    <w:rsid w:val="002861D2"/>
    <w:rsid w:val="0028746A"/>
    <w:rsid w:val="00292601"/>
    <w:rsid w:val="002A2CD3"/>
    <w:rsid w:val="002A4C8E"/>
    <w:rsid w:val="002A5A54"/>
    <w:rsid w:val="002B00E6"/>
    <w:rsid w:val="002B0EC9"/>
    <w:rsid w:val="002B48F7"/>
    <w:rsid w:val="002B5DF7"/>
    <w:rsid w:val="002C357C"/>
    <w:rsid w:val="002C7C6F"/>
    <w:rsid w:val="002C7C85"/>
    <w:rsid w:val="002D06A8"/>
    <w:rsid w:val="002D4A27"/>
    <w:rsid w:val="002D4B8A"/>
    <w:rsid w:val="002F43DA"/>
    <w:rsid w:val="002F5FDB"/>
    <w:rsid w:val="002F776B"/>
    <w:rsid w:val="0030025D"/>
    <w:rsid w:val="00305DAC"/>
    <w:rsid w:val="003063A3"/>
    <w:rsid w:val="00307394"/>
    <w:rsid w:val="0032032E"/>
    <w:rsid w:val="0032127C"/>
    <w:rsid w:val="00322803"/>
    <w:rsid w:val="00326915"/>
    <w:rsid w:val="0035527B"/>
    <w:rsid w:val="00355E9B"/>
    <w:rsid w:val="0036453F"/>
    <w:rsid w:val="0037293C"/>
    <w:rsid w:val="0037661E"/>
    <w:rsid w:val="00377170"/>
    <w:rsid w:val="003774BB"/>
    <w:rsid w:val="00380952"/>
    <w:rsid w:val="003835FC"/>
    <w:rsid w:val="00383910"/>
    <w:rsid w:val="0038541A"/>
    <w:rsid w:val="003854A1"/>
    <w:rsid w:val="00385B61"/>
    <w:rsid w:val="003914C3"/>
    <w:rsid w:val="003D6CC4"/>
    <w:rsid w:val="003E1044"/>
    <w:rsid w:val="003E2021"/>
    <w:rsid w:val="003E30C9"/>
    <w:rsid w:val="003E5A4D"/>
    <w:rsid w:val="003E7976"/>
    <w:rsid w:val="004056AA"/>
    <w:rsid w:val="0040711A"/>
    <w:rsid w:val="00421617"/>
    <w:rsid w:val="00421D8C"/>
    <w:rsid w:val="00430F60"/>
    <w:rsid w:val="0043526F"/>
    <w:rsid w:val="004360BB"/>
    <w:rsid w:val="0043688F"/>
    <w:rsid w:val="00456EDC"/>
    <w:rsid w:val="00461CE7"/>
    <w:rsid w:val="004630C1"/>
    <w:rsid w:val="0046310F"/>
    <w:rsid w:val="004656C2"/>
    <w:rsid w:val="00472B16"/>
    <w:rsid w:val="0047668C"/>
    <w:rsid w:val="00483E18"/>
    <w:rsid w:val="004A5A0F"/>
    <w:rsid w:val="004B24BC"/>
    <w:rsid w:val="004B5DDF"/>
    <w:rsid w:val="004B6C2A"/>
    <w:rsid w:val="004B7F1D"/>
    <w:rsid w:val="004C074E"/>
    <w:rsid w:val="004C55B9"/>
    <w:rsid w:val="004C795D"/>
    <w:rsid w:val="004D3DE4"/>
    <w:rsid w:val="004E06D5"/>
    <w:rsid w:val="004E7320"/>
    <w:rsid w:val="004F1327"/>
    <w:rsid w:val="004F15AA"/>
    <w:rsid w:val="005045BA"/>
    <w:rsid w:val="00511486"/>
    <w:rsid w:val="00520BE3"/>
    <w:rsid w:val="00531FAA"/>
    <w:rsid w:val="00546277"/>
    <w:rsid w:val="005463C9"/>
    <w:rsid w:val="0054662E"/>
    <w:rsid w:val="00552ABB"/>
    <w:rsid w:val="00566DFD"/>
    <w:rsid w:val="005703A3"/>
    <w:rsid w:val="00574B31"/>
    <w:rsid w:val="0059692E"/>
    <w:rsid w:val="005A66AD"/>
    <w:rsid w:val="005A6EF1"/>
    <w:rsid w:val="005B4B1A"/>
    <w:rsid w:val="005D53EA"/>
    <w:rsid w:val="005E7D62"/>
    <w:rsid w:val="006071E4"/>
    <w:rsid w:val="006134FD"/>
    <w:rsid w:val="00613CAC"/>
    <w:rsid w:val="006211BA"/>
    <w:rsid w:val="00633337"/>
    <w:rsid w:val="00633893"/>
    <w:rsid w:val="006350F1"/>
    <w:rsid w:val="006437C6"/>
    <w:rsid w:val="00646F0F"/>
    <w:rsid w:val="00654629"/>
    <w:rsid w:val="00657582"/>
    <w:rsid w:val="00664EEA"/>
    <w:rsid w:val="0067284F"/>
    <w:rsid w:val="00682603"/>
    <w:rsid w:val="00684BC3"/>
    <w:rsid w:val="00697C57"/>
    <w:rsid w:val="006B237E"/>
    <w:rsid w:val="006B545A"/>
    <w:rsid w:val="006C2F0D"/>
    <w:rsid w:val="006C4025"/>
    <w:rsid w:val="006C5DD5"/>
    <w:rsid w:val="006C7172"/>
    <w:rsid w:val="006C7CB5"/>
    <w:rsid w:val="006C7F7A"/>
    <w:rsid w:val="006D0A8D"/>
    <w:rsid w:val="006D2930"/>
    <w:rsid w:val="006E0B1C"/>
    <w:rsid w:val="006E186E"/>
    <w:rsid w:val="006E7DB2"/>
    <w:rsid w:val="006F1A18"/>
    <w:rsid w:val="006F498E"/>
    <w:rsid w:val="0070109D"/>
    <w:rsid w:val="00704BD5"/>
    <w:rsid w:val="0070639E"/>
    <w:rsid w:val="0071400B"/>
    <w:rsid w:val="007203D9"/>
    <w:rsid w:val="007235F8"/>
    <w:rsid w:val="0072424E"/>
    <w:rsid w:val="00726460"/>
    <w:rsid w:val="007269EB"/>
    <w:rsid w:val="00732690"/>
    <w:rsid w:val="00736034"/>
    <w:rsid w:val="007404C5"/>
    <w:rsid w:val="007426AB"/>
    <w:rsid w:val="00752FFA"/>
    <w:rsid w:val="0075363E"/>
    <w:rsid w:val="007667AD"/>
    <w:rsid w:val="0077543F"/>
    <w:rsid w:val="00786019"/>
    <w:rsid w:val="00786EFE"/>
    <w:rsid w:val="007C3DB5"/>
    <w:rsid w:val="007C50F8"/>
    <w:rsid w:val="007D178E"/>
    <w:rsid w:val="007D2A8C"/>
    <w:rsid w:val="007D3F25"/>
    <w:rsid w:val="007D6787"/>
    <w:rsid w:val="007E757D"/>
    <w:rsid w:val="007F1096"/>
    <w:rsid w:val="007F13BB"/>
    <w:rsid w:val="007F1B5F"/>
    <w:rsid w:val="00800D72"/>
    <w:rsid w:val="00802AB4"/>
    <w:rsid w:val="00837C4C"/>
    <w:rsid w:val="0085214A"/>
    <w:rsid w:val="00852514"/>
    <w:rsid w:val="008638B3"/>
    <w:rsid w:val="008716C6"/>
    <w:rsid w:val="00873C46"/>
    <w:rsid w:val="00873C7E"/>
    <w:rsid w:val="00884A41"/>
    <w:rsid w:val="0089228B"/>
    <w:rsid w:val="00892B2C"/>
    <w:rsid w:val="008B6607"/>
    <w:rsid w:val="008C5EE1"/>
    <w:rsid w:val="008E07BB"/>
    <w:rsid w:val="008E1E97"/>
    <w:rsid w:val="008F4601"/>
    <w:rsid w:val="009133D0"/>
    <w:rsid w:val="00914C12"/>
    <w:rsid w:val="009232A5"/>
    <w:rsid w:val="00925E27"/>
    <w:rsid w:val="00930674"/>
    <w:rsid w:val="009558C4"/>
    <w:rsid w:val="00970365"/>
    <w:rsid w:val="0097446B"/>
    <w:rsid w:val="009764E8"/>
    <w:rsid w:val="009879AE"/>
    <w:rsid w:val="0099204E"/>
    <w:rsid w:val="009968BA"/>
    <w:rsid w:val="009B3148"/>
    <w:rsid w:val="009B5E4F"/>
    <w:rsid w:val="009B73FC"/>
    <w:rsid w:val="009D4691"/>
    <w:rsid w:val="009D5A7C"/>
    <w:rsid w:val="009D736E"/>
    <w:rsid w:val="009D73EF"/>
    <w:rsid w:val="009F2A17"/>
    <w:rsid w:val="009F2E3A"/>
    <w:rsid w:val="009F4833"/>
    <w:rsid w:val="009F5EFE"/>
    <w:rsid w:val="009F7390"/>
    <w:rsid w:val="00A2262E"/>
    <w:rsid w:val="00A26109"/>
    <w:rsid w:val="00A304AE"/>
    <w:rsid w:val="00A30AF6"/>
    <w:rsid w:val="00A370E5"/>
    <w:rsid w:val="00A41D1D"/>
    <w:rsid w:val="00A445DC"/>
    <w:rsid w:val="00A57939"/>
    <w:rsid w:val="00A728E1"/>
    <w:rsid w:val="00A733A4"/>
    <w:rsid w:val="00A84403"/>
    <w:rsid w:val="00A95988"/>
    <w:rsid w:val="00AA06D8"/>
    <w:rsid w:val="00AA1ACC"/>
    <w:rsid w:val="00AA1E0F"/>
    <w:rsid w:val="00AB402C"/>
    <w:rsid w:val="00AB4E1A"/>
    <w:rsid w:val="00AB7B9B"/>
    <w:rsid w:val="00AC0176"/>
    <w:rsid w:val="00AE4720"/>
    <w:rsid w:val="00AE51C9"/>
    <w:rsid w:val="00AE5201"/>
    <w:rsid w:val="00AF0E2D"/>
    <w:rsid w:val="00B1606C"/>
    <w:rsid w:val="00B20252"/>
    <w:rsid w:val="00B35809"/>
    <w:rsid w:val="00B54176"/>
    <w:rsid w:val="00B55CF2"/>
    <w:rsid w:val="00B55DEE"/>
    <w:rsid w:val="00B56210"/>
    <w:rsid w:val="00B5658E"/>
    <w:rsid w:val="00B56C7E"/>
    <w:rsid w:val="00B61224"/>
    <w:rsid w:val="00B673BA"/>
    <w:rsid w:val="00B7024A"/>
    <w:rsid w:val="00B80B0A"/>
    <w:rsid w:val="00B90C5F"/>
    <w:rsid w:val="00B91572"/>
    <w:rsid w:val="00B924B1"/>
    <w:rsid w:val="00BB1BBD"/>
    <w:rsid w:val="00BB3C9A"/>
    <w:rsid w:val="00BB483D"/>
    <w:rsid w:val="00BD1390"/>
    <w:rsid w:val="00BF4A5C"/>
    <w:rsid w:val="00C01081"/>
    <w:rsid w:val="00C0213E"/>
    <w:rsid w:val="00C04941"/>
    <w:rsid w:val="00C05AC0"/>
    <w:rsid w:val="00C220C3"/>
    <w:rsid w:val="00C24CA1"/>
    <w:rsid w:val="00C356A8"/>
    <w:rsid w:val="00C3658D"/>
    <w:rsid w:val="00C40048"/>
    <w:rsid w:val="00C4127C"/>
    <w:rsid w:val="00C41434"/>
    <w:rsid w:val="00C4183B"/>
    <w:rsid w:val="00C41FDA"/>
    <w:rsid w:val="00C431DD"/>
    <w:rsid w:val="00C44E76"/>
    <w:rsid w:val="00C4533F"/>
    <w:rsid w:val="00C63F97"/>
    <w:rsid w:val="00C667A6"/>
    <w:rsid w:val="00C675A8"/>
    <w:rsid w:val="00C766DE"/>
    <w:rsid w:val="00C90B56"/>
    <w:rsid w:val="00CA37AA"/>
    <w:rsid w:val="00CA3B8A"/>
    <w:rsid w:val="00CA47D0"/>
    <w:rsid w:val="00CB187E"/>
    <w:rsid w:val="00CB2D59"/>
    <w:rsid w:val="00CB4E64"/>
    <w:rsid w:val="00CC4CA9"/>
    <w:rsid w:val="00CD100B"/>
    <w:rsid w:val="00CE024B"/>
    <w:rsid w:val="00CE4AE2"/>
    <w:rsid w:val="00CE51F4"/>
    <w:rsid w:val="00CF03EC"/>
    <w:rsid w:val="00CF166A"/>
    <w:rsid w:val="00CF7F81"/>
    <w:rsid w:val="00D11812"/>
    <w:rsid w:val="00D1735F"/>
    <w:rsid w:val="00D17CE9"/>
    <w:rsid w:val="00D21026"/>
    <w:rsid w:val="00D4177B"/>
    <w:rsid w:val="00D443C8"/>
    <w:rsid w:val="00D503AC"/>
    <w:rsid w:val="00D55EBF"/>
    <w:rsid w:val="00D6439A"/>
    <w:rsid w:val="00D71F74"/>
    <w:rsid w:val="00D7700A"/>
    <w:rsid w:val="00D8184B"/>
    <w:rsid w:val="00D913BE"/>
    <w:rsid w:val="00D91842"/>
    <w:rsid w:val="00D97D12"/>
    <w:rsid w:val="00DA01E3"/>
    <w:rsid w:val="00DA1762"/>
    <w:rsid w:val="00DB2407"/>
    <w:rsid w:val="00DB323E"/>
    <w:rsid w:val="00DB56A0"/>
    <w:rsid w:val="00DF0FE1"/>
    <w:rsid w:val="00E0413C"/>
    <w:rsid w:val="00E10564"/>
    <w:rsid w:val="00E20667"/>
    <w:rsid w:val="00E231A2"/>
    <w:rsid w:val="00E24EAD"/>
    <w:rsid w:val="00E27D0A"/>
    <w:rsid w:val="00E3304A"/>
    <w:rsid w:val="00E37322"/>
    <w:rsid w:val="00E4183C"/>
    <w:rsid w:val="00E44D00"/>
    <w:rsid w:val="00E46A16"/>
    <w:rsid w:val="00E64630"/>
    <w:rsid w:val="00E73B63"/>
    <w:rsid w:val="00E83257"/>
    <w:rsid w:val="00E8574E"/>
    <w:rsid w:val="00E86271"/>
    <w:rsid w:val="00E973E5"/>
    <w:rsid w:val="00EA78B4"/>
    <w:rsid w:val="00EC31FC"/>
    <w:rsid w:val="00EC4E63"/>
    <w:rsid w:val="00EC7133"/>
    <w:rsid w:val="00ED7F4F"/>
    <w:rsid w:val="00EF1B06"/>
    <w:rsid w:val="00EF4B44"/>
    <w:rsid w:val="00EF622A"/>
    <w:rsid w:val="00F16602"/>
    <w:rsid w:val="00F1720F"/>
    <w:rsid w:val="00F25BD3"/>
    <w:rsid w:val="00F43C99"/>
    <w:rsid w:val="00F51004"/>
    <w:rsid w:val="00F61DAB"/>
    <w:rsid w:val="00F64F3D"/>
    <w:rsid w:val="00F668DA"/>
    <w:rsid w:val="00F821A2"/>
    <w:rsid w:val="00F859CC"/>
    <w:rsid w:val="00F90A18"/>
    <w:rsid w:val="00F914D4"/>
    <w:rsid w:val="00F94592"/>
    <w:rsid w:val="00F952BD"/>
    <w:rsid w:val="00FA3B40"/>
    <w:rsid w:val="00FA73D7"/>
    <w:rsid w:val="00FB1236"/>
    <w:rsid w:val="00FB6E3D"/>
    <w:rsid w:val="00FC50FE"/>
    <w:rsid w:val="00FC555C"/>
    <w:rsid w:val="00FD0F3E"/>
    <w:rsid w:val="00FD2CA9"/>
    <w:rsid w:val="00FD4BBD"/>
    <w:rsid w:val="00FF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24E6"/>
  <w15:chartTrackingRefBased/>
  <w15:docId w15:val="{5E26D283-C180-446E-8431-C4C597F0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5AA"/>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4E7320"/>
    <w:pPr>
      <w:tabs>
        <w:tab w:val="left" w:pos="810"/>
      </w:tabs>
      <w:spacing w:before="120" w:after="120"/>
      <w:jc w:val="both"/>
      <w:outlineLvl w:val="0"/>
    </w:pPr>
    <w:rPr>
      <w:b/>
      <w:sz w:val="28"/>
      <w:lang w:val="en-GB"/>
    </w:rPr>
  </w:style>
  <w:style w:type="paragraph" w:styleId="Heading2">
    <w:name w:val="heading 2"/>
    <w:basedOn w:val="Normal"/>
    <w:next w:val="Normal"/>
    <w:link w:val="Heading2Char"/>
    <w:uiPriority w:val="9"/>
    <w:unhideWhenUsed/>
    <w:qFormat/>
    <w:rsid w:val="0070639E"/>
    <w:pPr>
      <w:spacing w:before="120" w:after="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E07BB"/>
    <w:rPr>
      <w:rFonts w:cs="Times New Roman"/>
      <w:sz w:val="16"/>
      <w:szCs w:val="16"/>
    </w:rPr>
  </w:style>
  <w:style w:type="paragraph" w:styleId="Footer">
    <w:name w:val="footer"/>
    <w:basedOn w:val="Normal"/>
    <w:link w:val="FooterChar"/>
    <w:rsid w:val="008E07BB"/>
    <w:pPr>
      <w:tabs>
        <w:tab w:val="center" w:pos="4320"/>
        <w:tab w:val="right" w:pos="8640"/>
      </w:tabs>
    </w:pPr>
    <w:rPr>
      <w:lang w:val="x-none"/>
    </w:rPr>
  </w:style>
  <w:style w:type="character" w:customStyle="1" w:styleId="FooterChar">
    <w:name w:val="Footer Char"/>
    <w:basedOn w:val="DefaultParagraphFont"/>
    <w:link w:val="Footer"/>
    <w:rsid w:val="008E07BB"/>
    <w:rPr>
      <w:rFonts w:ascii="Times New Roman" w:eastAsia="Times New Roman" w:hAnsi="Times New Roman" w:cs="Times New Roman"/>
      <w:sz w:val="24"/>
      <w:szCs w:val="24"/>
      <w:lang w:val="x-none" w:eastAsia="ar-SA"/>
    </w:rPr>
  </w:style>
  <w:style w:type="paragraph" w:styleId="CommentText">
    <w:name w:val="annotation text"/>
    <w:basedOn w:val="Normal"/>
    <w:link w:val="CommentTextChar"/>
    <w:uiPriority w:val="99"/>
    <w:rsid w:val="008E07BB"/>
    <w:rPr>
      <w:sz w:val="20"/>
      <w:szCs w:val="20"/>
      <w:lang w:val="x-none"/>
    </w:rPr>
  </w:style>
  <w:style w:type="character" w:customStyle="1" w:styleId="CommentTextChar">
    <w:name w:val="Comment Text Char"/>
    <w:basedOn w:val="DefaultParagraphFont"/>
    <w:link w:val="CommentText"/>
    <w:uiPriority w:val="99"/>
    <w:rsid w:val="008E07BB"/>
    <w:rPr>
      <w:rFonts w:ascii="Times New Roman" w:eastAsia="Times New Roman" w:hAnsi="Times New Roman" w:cs="Times New Roman"/>
      <w:sz w:val="20"/>
      <w:szCs w:val="20"/>
      <w:lang w:val="x-none" w:eastAsia="ar-SA"/>
    </w:rPr>
  </w:style>
  <w:style w:type="paragraph" w:styleId="BalloonText">
    <w:name w:val="Balloon Text"/>
    <w:basedOn w:val="Normal"/>
    <w:link w:val="BalloonTextChar"/>
    <w:uiPriority w:val="99"/>
    <w:semiHidden/>
    <w:unhideWhenUsed/>
    <w:rsid w:val="008E07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7BB"/>
    <w:rPr>
      <w:rFonts w:ascii="Segoe UI" w:eastAsia="Times New Roman" w:hAnsi="Segoe UI" w:cs="Segoe UI"/>
      <w:sz w:val="18"/>
      <w:szCs w:val="18"/>
      <w:lang w:eastAsia="ar-SA"/>
    </w:rPr>
  </w:style>
  <w:style w:type="paragraph" w:styleId="CommentSubject">
    <w:name w:val="annotation subject"/>
    <w:basedOn w:val="CommentText"/>
    <w:next w:val="CommentText"/>
    <w:link w:val="CommentSubjectChar"/>
    <w:uiPriority w:val="99"/>
    <w:semiHidden/>
    <w:unhideWhenUsed/>
    <w:rsid w:val="008E07BB"/>
    <w:rPr>
      <w:b/>
      <w:bCs/>
      <w:lang w:val="en-US"/>
    </w:rPr>
  </w:style>
  <w:style w:type="character" w:customStyle="1" w:styleId="CommentSubjectChar">
    <w:name w:val="Comment Subject Char"/>
    <w:basedOn w:val="CommentTextChar"/>
    <w:link w:val="CommentSubject"/>
    <w:uiPriority w:val="99"/>
    <w:semiHidden/>
    <w:rsid w:val="008E07BB"/>
    <w:rPr>
      <w:rFonts w:ascii="Times New Roman" w:eastAsia="Times New Roman" w:hAnsi="Times New Roman" w:cs="Times New Roman"/>
      <w:b/>
      <w:bCs/>
      <w:sz w:val="20"/>
      <w:szCs w:val="20"/>
      <w:lang w:val="x-none" w:eastAsia="ar-SA"/>
    </w:rPr>
  </w:style>
  <w:style w:type="paragraph" w:styleId="Revision">
    <w:name w:val="Revision"/>
    <w:hidden/>
    <w:uiPriority w:val="99"/>
    <w:semiHidden/>
    <w:rsid w:val="009F5EFE"/>
    <w:pPr>
      <w:spacing w:after="0" w:line="240" w:lineRule="auto"/>
    </w:pPr>
    <w:rPr>
      <w:rFonts w:ascii="Times New Roman" w:eastAsia="Times New Roman" w:hAnsi="Times New Roman" w:cs="Times New Roman"/>
      <w:sz w:val="24"/>
      <w:szCs w:val="24"/>
      <w:lang w:eastAsia="ar-SA"/>
    </w:rPr>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28746A"/>
    <w:pPr>
      <w:spacing w:before="100" w:beforeAutospacing="1"/>
      <w:ind w:left="720"/>
      <w:contextualSpacing/>
    </w:p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link w:val="ListParagraph"/>
    <w:uiPriority w:val="34"/>
    <w:qFormat/>
    <w:locked/>
    <w:rsid w:val="0028746A"/>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70639E"/>
    <w:rPr>
      <w:rFonts w:ascii="Times New Roman" w:eastAsia="Times New Roman" w:hAnsi="Times New Roman" w:cs="Times New Roman"/>
      <w:b/>
      <w:bCs/>
      <w:sz w:val="24"/>
      <w:szCs w:val="24"/>
      <w:lang w:eastAsia="ar-SA"/>
    </w:rPr>
  </w:style>
  <w:style w:type="paragraph" w:styleId="NormalWeb">
    <w:name w:val="Normal (Web)"/>
    <w:basedOn w:val="Normal"/>
    <w:uiPriority w:val="99"/>
    <w:unhideWhenUsed/>
    <w:rsid w:val="0002322D"/>
  </w:style>
  <w:style w:type="character" w:customStyle="1" w:styleId="Heading1Char">
    <w:name w:val="Heading 1 Char"/>
    <w:basedOn w:val="DefaultParagraphFont"/>
    <w:link w:val="Heading1"/>
    <w:uiPriority w:val="9"/>
    <w:rsid w:val="004E7320"/>
    <w:rPr>
      <w:rFonts w:ascii="Times New Roman" w:eastAsia="Times New Roman" w:hAnsi="Times New Roman" w:cs="Times New Roman"/>
      <w:b/>
      <w:sz w:val="28"/>
      <w:szCs w:val="24"/>
      <w:lang w:val="en-GB" w:eastAsia="ar-SA"/>
    </w:rPr>
  </w:style>
  <w:style w:type="character" w:styleId="Strong">
    <w:name w:val="Strong"/>
    <w:basedOn w:val="DefaultParagraphFont"/>
    <w:uiPriority w:val="22"/>
    <w:qFormat/>
    <w:rsid w:val="00322803"/>
    <w:rPr>
      <w:b/>
      <w:bCs/>
    </w:rPr>
  </w:style>
  <w:style w:type="paragraph" w:customStyle="1" w:styleId="Text">
    <w:name w:val="Text"/>
    <w:basedOn w:val="Normal"/>
    <w:qFormat/>
    <w:rsid w:val="006C7F7A"/>
    <w:pPr>
      <w:tabs>
        <w:tab w:val="left" w:pos="810"/>
      </w:tabs>
      <w:spacing w:after="100" w:afterAutospacing="1"/>
      <w:jc w:val="both"/>
    </w:pPr>
    <w:rPr>
      <w:rFonts w:eastAsia="Calibri"/>
    </w:rPr>
  </w:style>
  <w:style w:type="paragraph" w:styleId="BodyText">
    <w:name w:val="Body Text"/>
    <w:basedOn w:val="Normal"/>
    <w:link w:val="BodyTextChar"/>
    <w:uiPriority w:val="1"/>
    <w:qFormat/>
    <w:rsid w:val="00A41D1D"/>
    <w:pPr>
      <w:widowControl w:val="0"/>
      <w:suppressAutoHyphens w:val="0"/>
      <w:autoSpaceDE w:val="0"/>
      <w:autoSpaceDN w:val="0"/>
      <w:ind w:left="470"/>
      <w:jc w:val="both"/>
    </w:pPr>
    <w:rPr>
      <w:lang w:eastAsia="en-US"/>
    </w:rPr>
  </w:style>
  <w:style w:type="character" w:customStyle="1" w:styleId="BodyTextChar">
    <w:name w:val="Body Text Char"/>
    <w:basedOn w:val="DefaultParagraphFont"/>
    <w:link w:val="BodyText"/>
    <w:uiPriority w:val="1"/>
    <w:rsid w:val="00A41D1D"/>
    <w:rPr>
      <w:rFonts w:ascii="Times New Roman" w:eastAsia="Times New Roman" w:hAnsi="Times New Roman" w:cs="Times New Roman"/>
      <w:sz w:val="24"/>
      <w:szCs w:val="24"/>
    </w:rPr>
  </w:style>
  <w:style w:type="table" w:styleId="TableGrid">
    <w:name w:val="Table Grid"/>
    <w:basedOn w:val="TableNormal"/>
    <w:uiPriority w:val="39"/>
    <w:rsid w:val="00A41D1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30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213E"/>
    <w:rPr>
      <w:color w:val="0563C1" w:themeColor="hyperlink"/>
      <w:u w:val="single"/>
    </w:rPr>
  </w:style>
  <w:style w:type="character" w:customStyle="1" w:styleId="UnresolvedMention1">
    <w:name w:val="Unresolved Mention1"/>
    <w:basedOn w:val="DefaultParagraphFont"/>
    <w:uiPriority w:val="99"/>
    <w:semiHidden/>
    <w:unhideWhenUsed/>
    <w:rsid w:val="00C02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1175">
      <w:bodyDiv w:val="1"/>
      <w:marLeft w:val="0"/>
      <w:marRight w:val="0"/>
      <w:marTop w:val="0"/>
      <w:marBottom w:val="0"/>
      <w:divBdr>
        <w:top w:val="none" w:sz="0" w:space="0" w:color="auto"/>
        <w:left w:val="none" w:sz="0" w:space="0" w:color="auto"/>
        <w:bottom w:val="none" w:sz="0" w:space="0" w:color="auto"/>
        <w:right w:val="none" w:sz="0" w:space="0" w:color="auto"/>
      </w:divBdr>
    </w:div>
    <w:div w:id="75516188">
      <w:bodyDiv w:val="1"/>
      <w:marLeft w:val="0"/>
      <w:marRight w:val="0"/>
      <w:marTop w:val="0"/>
      <w:marBottom w:val="0"/>
      <w:divBdr>
        <w:top w:val="none" w:sz="0" w:space="0" w:color="auto"/>
        <w:left w:val="none" w:sz="0" w:space="0" w:color="auto"/>
        <w:bottom w:val="none" w:sz="0" w:space="0" w:color="auto"/>
        <w:right w:val="none" w:sz="0" w:space="0" w:color="auto"/>
      </w:divBdr>
    </w:div>
    <w:div w:id="115024044">
      <w:bodyDiv w:val="1"/>
      <w:marLeft w:val="0"/>
      <w:marRight w:val="0"/>
      <w:marTop w:val="0"/>
      <w:marBottom w:val="0"/>
      <w:divBdr>
        <w:top w:val="none" w:sz="0" w:space="0" w:color="auto"/>
        <w:left w:val="none" w:sz="0" w:space="0" w:color="auto"/>
        <w:bottom w:val="none" w:sz="0" w:space="0" w:color="auto"/>
        <w:right w:val="none" w:sz="0" w:space="0" w:color="auto"/>
      </w:divBdr>
    </w:div>
    <w:div w:id="119543256">
      <w:bodyDiv w:val="1"/>
      <w:marLeft w:val="0"/>
      <w:marRight w:val="0"/>
      <w:marTop w:val="0"/>
      <w:marBottom w:val="0"/>
      <w:divBdr>
        <w:top w:val="none" w:sz="0" w:space="0" w:color="auto"/>
        <w:left w:val="none" w:sz="0" w:space="0" w:color="auto"/>
        <w:bottom w:val="none" w:sz="0" w:space="0" w:color="auto"/>
        <w:right w:val="none" w:sz="0" w:space="0" w:color="auto"/>
      </w:divBdr>
    </w:div>
    <w:div w:id="183325495">
      <w:bodyDiv w:val="1"/>
      <w:marLeft w:val="0"/>
      <w:marRight w:val="0"/>
      <w:marTop w:val="0"/>
      <w:marBottom w:val="0"/>
      <w:divBdr>
        <w:top w:val="none" w:sz="0" w:space="0" w:color="auto"/>
        <w:left w:val="none" w:sz="0" w:space="0" w:color="auto"/>
        <w:bottom w:val="none" w:sz="0" w:space="0" w:color="auto"/>
        <w:right w:val="none" w:sz="0" w:space="0" w:color="auto"/>
      </w:divBdr>
    </w:div>
    <w:div w:id="198125717">
      <w:bodyDiv w:val="1"/>
      <w:marLeft w:val="0"/>
      <w:marRight w:val="0"/>
      <w:marTop w:val="0"/>
      <w:marBottom w:val="0"/>
      <w:divBdr>
        <w:top w:val="none" w:sz="0" w:space="0" w:color="auto"/>
        <w:left w:val="none" w:sz="0" w:space="0" w:color="auto"/>
        <w:bottom w:val="none" w:sz="0" w:space="0" w:color="auto"/>
        <w:right w:val="none" w:sz="0" w:space="0" w:color="auto"/>
      </w:divBdr>
    </w:div>
    <w:div w:id="212497787">
      <w:bodyDiv w:val="1"/>
      <w:marLeft w:val="0"/>
      <w:marRight w:val="0"/>
      <w:marTop w:val="0"/>
      <w:marBottom w:val="0"/>
      <w:divBdr>
        <w:top w:val="none" w:sz="0" w:space="0" w:color="auto"/>
        <w:left w:val="none" w:sz="0" w:space="0" w:color="auto"/>
        <w:bottom w:val="none" w:sz="0" w:space="0" w:color="auto"/>
        <w:right w:val="none" w:sz="0" w:space="0" w:color="auto"/>
      </w:divBdr>
    </w:div>
    <w:div w:id="217516585">
      <w:bodyDiv w:val="1"/>
      <w:marLeft w:val="0"/>
      <w:marRight w:val="0"/>
      <w:marTop w:val="0"/>
      <w:marBottom w:val="0"/>
      <w:divBdr>
        <w:top w:val="none" w:sz="0" w:space="0" w:color="auto"/>
        <w:left w:val="none" w:sz="0" w:space="0" w:color="auto"/>
        <w:bottom w:val="none" w:sz="0" w:space="0" w:color="auto"/>
        <w:right w:val="none" w:sz="0" w:space="0" w:color="auto"/>
      </w:divBdr>
    </w:div>
    <w:div w:id="257830528">
      <w:bodyDiv w:val="1"/>
      <w:marLeft w:val="0"/>
      <w:marRight w:val="0"/>
      <w:marTop w:val="0"/>
      <w:marBottom w:val="0"/>
      <w:divBdr>
        <w:top w:val="none" w:sz="0" w:space="0" w:color="auto"/>
        <w:left w:val="none" w:sz="0" w:space="0" w:color="auto"/>
        <w:bottom w:val="none" w:sz="0" w:space="0" w:color="auto"/>
        <w:right w:val="none" w:sz="0" w:space="0" w:color="auto"/>
      </w:divBdr>
    </w:div>
    <w:div w:id="295641795">
      <w:bodyDiv w:val="1"/>
      <w:marLeft w:val="0"/>
      <w:marRight w:val="0"/>
      <w:marTop w:val="0"/>
      <w:marBottom w:val="0"/>
      <w:divBdr>
        <w:top w:val="none" w:sz="0" w:space="0" w:color="auto"/>
        <w:left w:val="none" w:sz="0" w:space="0" w:color="auto"/>
        <w:bottom w:val="none" w:sz="0" w:space="0" w:color="auto"/>
        <w:right w:val="none" w:sz="0" w:space="0" w:color="auto"/>
      </w:divBdr>
    </w:div>
    <w:div w:id="410548640">
      <w:bodyDiv w:val="1"/>
      <w:marLeft w:val="0"/>
      <w:marRight w:val="0"/>
      <w:marTop w:val="0"/>
      <w:marBottom w:val="0"/>
      <w:divBdr>
        <w:top w:val="none" w:sz="0" w:space="0" w:color="auto"/>
        <w:left w:val="none" w:sz="0" w:space="0" w:color="auto"/>
        <w:bottom w:val="none" w:sz="0" w:space="0" w:color="auto"/>
        <w:right w:val="none" w:sz="0" w:space="0" w:color="auto"/>
      </w:divBdr>
    </w:div>
    <w:div w:id="411583575">
      <w:bodyDiv w:val="1"/>
      <w:marLeft w:val="0"/>
      <w:marRight w:val="0"/>
      <w:marTop w:val="0"/>
      <w:marBottom w:val="0"/>
      <w:divBdr>
        <w:top w:val="none" w:sz="0" w:space="0" w:color="auto"/>
        <w:left w:val="none" w:sz="0" w:space="0" w:color="auto"/>
        <w:bottom w:val="none" w:sz="0" w:space="0" w:color="auto"/>
        <w:right w:val="none" w:sz="0" w:space="0" w:color="auto"/>
      </w:divBdr>
    </w:div>
    <w:div w:id="417948740">
      <w:bodyDiv w:val="1"/>
      <w:marLeft w:val="0"/>
      <w:marRight w:val="0"/>
      <w:marTop w:val="0"/>
      <w:marBottom w:val="0"/>
      <w:divBdr>
        <w:top w:val="none" w:sz="0" w:space="0" w:color="auto"/>
        <w:left w:val="none" w:sz="0" w:space="0" w:color="auto"/>
        <w:bottom w:val="none" w:sz="0" w:space="0" w:color="auto"/>
        <w:right w:val="none" w:sz="0" w:space="0" w:color="auto"/>
      </w:divBdr>
    </w:div>
    <w:div w:id="426925152">
      <w:bodyDiv w:val="1"/>
      <w:marLeft w:val="0"/>
      <w:marRight w:val="0"/>
      <w:marTop w:val="0"/>
      <w:marBottom w:val="0"/>
      <w:divBdr>
        <w:top w:val="none" w:sz="0" w:space="0" w:color="auto"/>
        <w:left w:val="none" w:sz="0" w:space="0" w:color="auto"/>
        <w:bottom w:val="none" w:sz="0" w:space="0" w:color="auto"/>
        <w:right w:val="none" w:sz="0" w:space="0" w:color="auto"/>
      </w:divBdr>
    </w:div>
    <w:div w:id="436826794">
      <w:bodyDiv w:val="1"/>
      <w:marLeft w:val="0"/>
      <w:marRight w:val="0"/>
      <w:marTop w:val="0"/>
      <w:marBottom w:val="0"/>
      <w:divBdr>
        <w:top w:val="none" w:sz="0" w:space="0" w:color="auto"/>
        <w:left w:val="none" w:sz="0" w:space="0" w:color="auto"/>
        <w:bottom w:val="none" w:sz="0" w:space="0" w:color="auto"/>
        <w:right w:val="none" w:sz="0" w:space="0" w:color="auto"/>
      </w:divBdr>
    </w:div>
    <w:div w:id="439685499">
      <w:bodyDiv w:val="1"/>
      <w:marLeft w:val="0"/>
      <w:marRight w:val="0"/>
      <w:marTop w:val="0"/>
      <w:marBottom w:val="0"/>
      <w:divBdr>
        <w:top w:val="none" w:sz="0" w:space="0" w:color="auto"/>
        <w:left w:val="none" w:sz="0" w:space="0" w:color="auto"/>
        <w:bottom w:val="none" w:sz="0" w:space="0" w:color="auto"/>
        <w:right w:val="none" w:sz="0" w:space="0" w:color="auto"/>
      </w:divBdr>
    </w:div>
    <w:div w:id="445003796">
      <w:bodyDiv w:val="1"/>
      <w:marLeft w:val="0"/>
      <w:marRight w:val="0"/>
      <w:marTop w:val="0"/>
      <w:marBottom w:val="0"/>
      <w:divBdr>
        <w:top w:val="none" w:sz="0" w:space="0" w:color="auto"/>
        <w:left w:val="none" w:sz="0" w:space="0" w:color="auto"/>
        <w:bottom w:val="none" w:sz="0" w:space="0" w:color="auto"/>
        <w:right w:val="none" w:sz="0" w:space="0" w:color="auto"/>
      </w:divBdr>
    </w:div>
    <w:div w:id="466046430">
      <w:bodyDiv w:val="1"/>
      <w:marLeft w:val="0"/>
      <w:marRight w:val="0"/>
      <w:marTop w:val="0"/>
      <w:marBottom w:val="0"/>
      <w:divBdr>
        <w:top w:val="none" w:sz="0" w:space="0" w:color="auto"/>
        <w:left w:val="none" w:sz="0" w:space="0" w:color="auto"/>
        <w:bottom w:val="none" w:sz="0" w:space="0" w:color="auto"/>
        <w:right w:val="none" w:sz="0" w:space="0" w:color="auto"/>
      </w:divBdr>
    </w:div>
    <w:div w:id="470561035">
      <w:bodyDiv w:val="1"/>
      <w:marLeft w:val="0"/>
      <w:marRight w:val="0"/>
      <w:marTop w:val="0"/>
      <w:marBottom w:val="0"/>
      <w:divBdr>
        <w:top w:val="none" w:sz="0" w:space="0" w:color="auto"/>
        <w:left w:val="none" w:sz="0" w:space="0" w:color="auto"/>
        <w:bottom w:val="none" w:sz="0" w:space="0" w:color="auto"/>
        <w:right w:val="none" w:sz="0" w:space="0" w:color="auto"/>
      </w:divBdr>
      <w:divsChild>
        <w:div w:id="311175355">
          <w:marLeft w:val="0"/>
          <w:marRight w:val="0"/>
          <w:marTop w:val="0"/>
          <w:marBottom w:val="0"/>
          <w:divBdr>
            <w:top w:val="none" w:sz="0" w:space="0" w:color="auto"/>
            <w:left w:val="none" w:sz="0" w:space="0" w:color="auto"/>
            <w:bottom w:val="none" w:sz="0" w:space="0" w:color="auto"/>
            <w:right w:val="none" w:sz="0" w:space="0" w:color="auto"/>
          </w:divBdr>
          <w:divsChild>
            <w:div w:id="95567089">
              <w:marLeft w:val="0"/>
              <w:marRight w:val="0"/>
              <w:marTop w:val="0"/>
              <w:marBottom w:val="0"/>
              <w:divBdr>
                <w:top w:val="none" w:sz="0" w:space="0" w:color="auto"/>
                <w:left w:val="none" w:sz="0" w:space="0" w:color="auto"/>
                <w:bottom w:val="none" w:sz="0" w:space="0" w:color="auto"/>
                <w:right w:val="none" w:sz="0" w:space="0" w:color="auto"/>
              </w:divBdr>
              <w:divsChild>
                <w:div w:id="1739283005">
                  <w:marLeft w:val="0"/>
                  <w:marRight w:val="0"/>
                  <w:marTop w:val="0"/>
                  <w:marBottom w:val="0"/>
                  <w:divBdr>
                    <w:top w:val="none" w:sz="0" w:space="0" w:color="auto"/>
                    <w:left w:val="none" w:sz="0" w:space="0" w:color="auto"/>
                    <w:bottom w:val="none" w:sz="0" w:space="0" w:color="auto"/>
                    <w:right w:val="none" w:sz="0" w:space="0" w:color="auto"/>
                  </w:divBdr>
                  <w:divsChild>
                    <w:div w:id="7579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3161">
      <w:bodyDiv w:val="1"/>
      <w:marLeft w:val="0"/>
      <w:marRight w:val="0"/>
      <w:marTop w:val="0"/>
      <w:marBottom w:val="0"/>
      <w:divBdr>
        <w:top w:val="none" w:sz="0" w:space="0" w:color="auto"/>
        <w:left w:val="none" w:sz="0" w:space="0" w:color="auto"/>
        <w:bottom w:val="none" w:sz="0" w:space="0" w:color="auto"/>
        <w:right w:val="none" w:sz="0" w:space="0" w:color="auto"/>
      </w:divBdr>
    </w:div>
    <w:div w:id="551962980">
      <w:bodyDiv w:val="1"/>
      <w:marLeft w:val="0"/>
      <w:marRight w:val="0"/>
      <w:marTop w:val="0"/>
      <w:marBottom w:val="0"/>
      <w:divBdr>
        <w:top w:val="none" w:sz="0" w:space="0" w:color="auto"/>
        <w:left w:val="none" w:sz="0" w:space="0" w:color="auto"/>
        <w:bottom w:val="none" w:sz="0" w:space="0" w:color="auto"/>
        <w:right w:val="none" w:sz="0" w:space="0" w:color="auto"/>
      </w:divBdr>
    </w:div>
    <w:div w:id="607739527">
      <w:bodyDiv w:val="1"/>
      <w:marLeft w:val="0"/>
      <w:marRight w:val="0"/>
      <w:marTop w:val="0"/>
      <w:marBottom w:val="0"/>
      <w:divBdr>
        <w:top w:val="none" w:sz="0" w:space="0" w:color="auto"/>
        <w:left w:val="none" w:sz="0" w:space="0" w:color="auto"/>
        <w:bottom w:val="none" w:sz="0" w:space="0" w:color="auto"/>
        <w:right w:val="none" w:sz="0" w:space="0" w:color="auto"/>
      </w:divBdr>
    </w:div>
    <w:div w:id="625817902">
      <w:bodyDiv w:val="1"/>
      <w:marLeft w:val="0"/>
      <w:marRight w:val="0"/>
      <w:marTop w:val="0"/>
      <w:marBottom w:val="0"/>
      <w:divBdr>
        <w:top w:val="none" w:sz="0" w:space="0" w:color="auto"/>
        <w:left w:val="none" w:sz="0" w:space="0" w:color="auto"/>
        <w:bottom w:val="none" w:sz="0" w:space="0" w:color="auto"/>
        <w:right w:val="none" w:sz="0" w:space="0" w:color="auto"/>
      </w:divBdr>
      <w:divsChild>
        <w:div w:id="1119449747">
          <w:marLeft w:val="0"/>
          <w:marRight w:val="0"/>
          <w:marTop w:val="0"/>
          <w:marBottom w:val="0"/>
          <w:divBdr>
            <w:top w:val="none" w:sz="0" w:space="0" w:color="auto"/>
            <w:left w:val="none" w:sz="0" w:space="0" w:color="auto"/>
            <w:bottom w:val="none" w:sz="0" w:space="0" w:color="auto"/>
            <w:right w:val="none" w:sz="0" w:space="0" w:color="auto"/>
          </w:divBdr>
          <w:divsChild>
            <w:div w:id="677779793">
              <w:marLeft w:val="0"/>
              <w:marRight w:val="0"/>
              <w:marTop w:val="0"/>
              <w:marBottom w:val="0"/>
              <w:divBdr>
                <w:top w:val="none" w:sz="0" w:space="0" w:color="auto"/>
                <w:left w:val="none" w:sz="0" w:space="0" w:color="auto"/>
                <w:bottom w:val="none" w:sz="0" w:space="0" w:color="auto"/>
                <w:right w:val="none" w:sz="0" w:space="0" w:color="auto"/>
              </w:divBdr>
              <w:divsChild>
                <w:div w:id="660043949">
                  <w:marLeft w:val="0"/>
                  <w:marRight w:val="0"/>
                  <w:marTop w:val="0"/>
                  <w:marBottom w:val="0"/>
                  <w:divBdr>
                    <w:top w:val="none" w:sz="0" w:space="0" w:color="auto"/>
                    <w:left w:val="none" w:sz="0" w:space="0" w:color="auto"/>
                    <w:bottom w:val="none" w:sz="0" w:space="0" w:color="auto"/>
                    <w:right w:val="none" w:sz="0" w:space="0" w:color="auto"/>
                  </w:divBdr>
                  <w:divsChild>
                    <w:div w:id="1796757671">
                      <w:marLeft w:val="0"/>
                      <w:marRight w:val="0"/>
                      <w:marTop w:val="0"/>
                      <w:marBottom w:val="0"/>
                      <w:divBdr>
                        <w:top w:val="none" w:sz="0" w:space="0" w:color="auto"/>
                        <w:left w:val="none" w:sz="0" w:space="0" w:color="auto"/>
                        <w:bottom w:val="none" w:sz="0" w:space="0" w:color="auto"/>
                        <w:right w:val="none" w:sz="0" w:space="0" w:color="auto"/>
                      </w:divBdr>
                      <w:divsChild>
                        <w:div w:id="288362687">
                          <w:marLeft w:val="0"/>
                          <w:marRight w:val="0"/>
                          <w:marTop w:val="0"/>
                          <w:marBottom w:val="0"/>
                          <w:divBdr>
                            <w:top w:val="none" w:sz="0" w:space="0" w:color="auto"/>
                            <w:left w:val="none" w:sz="0" w:space="0" w:color="auto"/>
                            <w:bottom w:val="none" w:sz="0" w:space="0" w:color="auto"/>
                            <w:right w:val="none" w:sz="0" w:space="0" w:color="auto"/>
                          </w:divBdr>
                          <w:divsChild>
                            <w:div w:id="7204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502371">
      <w:bodyDiv w:val="1"/>
      <w:marLeft w:val="0"/>
      <w:marRight w:val="0"/>
      <w:marTop w:val="0"/>
      <w:marBottom w:val="0"/>
      <w:divBdr>
        <w:top w:val="none" w:sz="0" w:space="0" w:color="auto"/>
        <w:left w:val="none" w:sz="0" w:space="0" w:color="auto"/>
        <w:bottom w:val="none" w:sz="0" w:space="0" w:color="auto"/>
        <w:right w:val="none" w:sz="0" w:space="0" w:color="auto"/>
      </w:divBdr>
    </w:div>
    <w:div w:id="696467186">
      <w:bodyDiv w:val="1"/>
      <w:marLeft w:val="0"/>
      <w:marRight w:val="0"/>
      <w:marTop w:val="0"/>
      <w:marBottom w:val="0"/>
      <w:divBdr>
        <w:top w:val="none" w:sz="0" w:space="0" w:color="auto"/>
        <w:left w:val="none" w:sz="0" w:space="0" w:color="auto"/>
        <w:bottom w:val="none" w:sz="0" w:space="0" w:color="auto"/>
        <w:right w:val="none" w:sz="0" w:space="0" w:color="auto"/>
      </w:divBdr>
    </w:div>
    <w:div w:id="736365473">
      <w:bodyDiv w:val="1"/>
      <w:marLeft w:val="0"/>
      <w:marRight w:val="0"/>
      <w:marTop w:val="0"/>
      <w:marBottom w:val="0"/>
      <w:divBdr>
        <w:top w:val="none" w:sz="0" w:space="0" w:color="auto"/>
        <w:left w:val="none" w:sz="0" w:space="0" w:color="auto"/>
        <w:bottom w:val="none" w:sz="0" w:space="0" w:color="auto"/>
        <w:right w:val="none" w:sz="0" w:space="0" w:color="auto"/>
      </w:divBdr>
    </w:div>
    <w:div w:id="769818393">
      <w:bodyDiv w:val="1"/>
      <w:marLeft w:val="0"/>
      <w:marRight w:val="0"/>
      <w:marTop w:val="0"/>
      <w:marBottom w:val="0"/>
      <w:divBdr>
        <w:top w:val="none" w:sz="0" w:space="0" w:color="auto"/>
        <w:left w:val="none" w:sz="0" w:space="0" w:color="auto"/>
        <w:bottom w:val="none" w:sz="0" w:space="0" w:color="auto"/>
        <w:right w:val="none" w:sz="0" w:space="0" w:color="auto"/>
      </w:divBdr>
    </w:div>
    <w:div w:id="780341998">
      <w:bodyDiv w:val="1"/>
      <w:marLeft w:val="0"/>
      <w:marRight w:val="0"/>
      <w:marTop w:val="0"/>
      <w:marBottom w:val="0"/>
      <w:divBdr>
        <w:top w:val="none" w:sz="0" w:space="0" w:color="auto"/>
        <w:left w:val="none" w:sz="0" w:space="0" w:color="auto"/>
        <w:bottom w:val="none" w:sz="0" w:space="0" w:color="auto"/>
        <w:right w:val="none" w:sz="0" w:space="0" w:color="auto"/>
      </w:divBdr>
    </w:div>
    <w:div w:id="825315454">
      <w:bodyDiv w:val="1"/>
      <w:marLeft w:val="0"/>
      <w:marRight w:val="0"/>
      <w:marTop w:val="0"/>
      <w:marBottom w:val="0"/>
      <w:divBdr>
        <w:top w:val="none" w:sz="0" w:space="0" w:color="auto"/>
        <w:left w:val="none" w:sz="0" w:space="0" w:color="auto"/>
        <w:bottom w:val="none" w:sz="0" w:space="0" w:color="auto"/>
        <w:right w:val="none" w:sz="0" w:space="0" w:color="auto"/>
      </w:divBdr>
    </w:div>
    <w:div w:id="885944197">
      <w:bodyDiv w:val="1"/>
      <w:marLeft w:val="0"/>
      <w:marRight w:val="0"/>
      <w:marTop w:val="0"/>
      <w:marBottom w:val="0"/>
      <w:divBdr>
        <w:top w:val="none" w:sz="0" w:space="0" w:color="auto"/>
        <w:left w:val="none" w:sz="0" w:space="0" w:color="auto"/>
        <w:bottom w:val="none" w:sz="0" w:space="0" w:color="auto"/>
        <w:right w:val="none" w:sz="0" w:space="0" w:color="auto"/>
      </w:divBdr>
    </w:div>
    <w:div w:id="979382608">
      <w:bodyDiv w:val="1"/>
      <w:marLeft w:val="0"/>
      <w:marRight w:val="0"/>
      <w:marTop w:val="0"/>
      <w:marBottom w:val="0"/>
      <w:divBdr>
        <w:top w:val="none" w:sz="0" w:space="0" w:color="auto"/>
        <w:left w:val="none" w:sz="0" w:space="0" w:color="auto"/>
        <w:bottom w:val="none" w:sz="0" w:space="0" w:color="auto"/>
        <w:right w:val="none" w:sz="0" w:space="0" w:color="auto"/>
      </w:divBdr>
    </w:div>
    <w:div w:id="1012219669">
      <w:bodyDiv w:val="1"/>
      <w:marLeft w:val="0"/>
      <w:marRight w:val="0"/>
      <w:marTop w:val="0"/>
      <w:marBottom w:val="0"/>
      <w:divBdr>
        <w:top w:val="none" w:sz="0" w:space="0" w:color="auto"/>
        <w:left w:val="none" w:sz="0" w:space="0" w:color="auto"/>
        <w:bottom w:val="none" w:sz="0" w:space="0" w:color="auto"/>
        <w:right w:val="none" w:sz="0" w:space="0" w:color="auto"/>
      </w:divBdr>
    </w:div>
    <w:div w:id="1015812141">
      <w:bodyDiv w:val="1"/>
      <w:marLeft w:val="0"/>
      <w:marRight w:val="0"/>
      <w:marTop w:val="0"/>
      <w:marBottom w:val="0"/>
      <w:divBdr>
        <w:top w:val="none" w:sz="0" w:space="0" w:color="auto"/>
        <w:left w:val="none" w:sz="0" w:space="0" w:color="auto"/>
        <w:bottom w:val="none" w:sz="0" w:space="0" w:color="auto"/>
        <w:right w:val="none" w:sz="0" w:space="0" w:color="auto"/>
      </w:divBdr>
    </w:div>
    <w:div w:id="1071391750">
      <w:bodyDiv w:val="1"/>
      <w:marLeft w:val="0"/>
      <w:marRight w:val="0"/>
      <w:marTop w:val="0"/>
      <w:marBottom w:val="0"/>
      <w:divBdr>
        <w:top w:val="none" w:sz="0" w:space="0" w:color="auto"/>
        <w:left w:val="none" w:sz="0" w:space="0" w:color="auto"/>
        <w:bottom w:val="none" w:sz="0" w:space="0" w:color="auto"/>
        <w:right w:val="none" w:sz="0" w:space="0" w:color="auto"/>
      </w:divBdr>
    </w:div>
    <w:div w:id="1078330453">
      <w:bodyDiv w:val="1"/>
      <w:marLeft w:val="0"/>
      <w:marRight w:val="0"/>
      <w:marTop w:val="0"/>
      <w:marBottom w:val="0"/>
      <w:divBdr>
        <w:top w:val="none" w:sz="0" w:space="0" w:color="auto"/>
        <w:left w:val="none" w:sz="0" w:space="0" w:color="auto"/>
        <w:bottom w:val="none" w:sz="0" w:space="0" w:color="auto"/>
        <w:right w:val="none" w:sz="0" w:space="0" w:color="auto"/>
      </w:divBdr>
    </w:div>
    <w:div w:id="1098910878">
      <w:bodyDiv w:val="1"/>
      <w:marLeft w:val="0"/>
      <w:marRight w:val="0"/>
      <w:marTop w:val="0"/>
      <w:marBottom w:val="0"/>
      <w:divBdr>
        <w:top w:val="none" w:sz="0" w:space="0" w:color="auto"/>
        <w:left w:val="none" w:sz="0" w:space="0" w:color="auto"/>
        <w:bottom w:val="none" w:sz="0" w:space="0" w:color="auto"/>
        <w:right w:val="none" w:sz="0" w:space="0" w:color="auto"/>
      </w:divBdr>
    </w:div>
    <w:div w:id="1133907977">
      <w:bodyDiv w:val="1"/>
      <w:marLeft w:val="0"/>
      <w:marRight w:val="0"/>
      <w:marTop w:val="0"/>
      <w:marBottom w:val="0"/>
      <w:divBdr>
        <w:top w:val="none" w:sz="0" w:space="0" w:color="auto"/>
        <w:left w:val="none" w:sz="0" w:space="0" w:color="auto"/>
        <w:bottom w:val="none" w:sz="0" w:space="0" w:color="auto"/>
        <w:right w:val="none" w:sz="0" w:space="0" w:color="auto"/>
      </w:divBdr>
    </w:div>
    <w:div w:id="1156724156">
      <w:bodyDiv w:val="1"/>
      <w:marLeft w:val="0"/>
      <w:marRight w:val="0"/>
      <w:marTop w:val="0"/>
      <w:marBottom w:val="0"/>
      <w:divBdr>
        <w:top w:val="none" w:sz="0" w:space="0" w:color="auto"/>
        <w:left w:val="none" w:sz="0" w:space="0" w:color="auto"/>
        <w:bottom w:val="none" w:sz="0" w:space="0" w:color="auto"/>
        <w:right w:val="none" w:sz="0" w:space="0" w:color="auto"/>
      </w:divBdr>
    </w:div>
    <w:div w:id="1179735368">
      <w:bodyDiv w:val="1"/>
      <w:marLeft w:val="0"/>
      <w:marRight w:val="0"/>
      <w:marTop w:val="0"/>
      <w:marBottom w:val="0"/>
      <w:divBdr>
        <w:top w:val="none" w:sz="0" w:space="0" w:color="auto"/>
        <w:left w:val="none" w:sz="0" w:space="0" w:color="auto"/>
        <w:bottom w:val="none" w:sz="0" w:space="0" w:color="auto"/>
        <w:right w:val="none" w:sz="0" w:space="0" w:color="auto"/>
      </w:divBdr>
    </w:div>
    <w:div w:id="1301761802">
      <w:bodyDiv w:val="1"/>
      <w:marLeft w:val="0"/>
      <w:marRight w:val="0"/>
      <w:marTop w:val="0"/>
      <w:marBottom w:val="0"/>
      <w:divBdr>
        <w:top w:val="none" w:sz="0" w:space="0" w:color="auto"/>
        <w:left w:val="none" w:sz="0" w:space="0" w:color="auto"/>
        <w:bottom w:val="none" w:sz="0" w:space="0" w:color="auto"/>
        <w:right w:val="none" w:sz="0" w:space="0" w:color="auto"/>
      </w:divBdr>
    </w:div>
    <w:div w:id="1370376562">
      <w:bodyDiv w:val="1"/>
      <w:marLeft w:val="0"/>
      <w:marRight w:val="0"/>
      <w:marTop w:val="0"/>
      <w:marBottom w:val="0"/>
      <w:divBdr>
        <w:top w:val="none" w:sz="0" w:space="0" w:color="auto"/>
        <w:left w:val="none" w:sz="0" w:space="0" w:color="auto"/>
        <w:bottom w:val="none" w:sz="0" w:space="0" w:color="auto"/>
        <w:right w:val="none" w:sz="0" w:space="0" w:color="auto"/>
      </w:divBdr>
    </w:div>
    <w:div w:id="1398430204">
      <w:bodyDiv w:val="1"/>
      <w:marLeft w:val="0"/>
      <w:marRight w:val="0"/>
      <w:marTop w:val="0"/>
      <w:marBottom w:val="0"/>
      <w:divBdr>
        <w:top w:val="none" w:sz="0" w:space="0" w:color="auto"/>
        <w:left w:val="none" w:sz="0" w:space="0" w:color="auto"/>
        <w:bottom w:val="none" w:sz="0" w:space="0" w:color="auto"/>
        <w:right w:val="none" w:sz="0" w:space="0" w:color="auto"/>
      </w:divBdr>
    </w:div>
    <w:div w:id="1453357391">
      <w:bodyDiv w:val="1"/>
      <w:marLeft w:val="0"/>
      <w:marRight w:val="0"/>
      <w:marTop w:val="0"/>
      <w:marBottom w:val="0"/>
      <w:divBdr>
        <w:top w:val="none" w:sz="0" w:space="0" w:color="auto"/>
        <w:left w:val="none" w:sz="0" w:space="0" w:color="auto"/>
        <w:bottom w:val="none" w:sz="0" w:space="0" w:color="auto"/>
        <w:right w:val="none" w:sz="0" w:space="0" w:color="auto"/>
      </w:divBdr>
    </w:div>
    <w:div w:id="1538355249">
      <w:bodyDiv w:val="1"/>
      <w:marLeft w:val="0"/>
      <w:marRight w:val="0"/>
      <w:marTop w:val="0"/>
      <w:marBottom w:val="0"/>
      <w:divBdr>
        <w:top w:val="none" w:sz="0" w:space="0" w:color="auto"/>
        <w:left w:val="none" w:sz="0" w:space="0" w:color="auto"/>
        <w:bottom w:val="none" w:sz="0" w:space="0" w:color="auto"/>
        <w:right w:val="none" w:sz="0" w:space="0" w:color="auto"/>
      </w:divBdr>
    </w:div>
    <w:div w:id="1553351553">
      <w:bodyDiv w:val="1"/>
      <w:marLeft w:val="0"/>
      <w:marRight w:val="0"/>
      <w:marTop w:val="0"/>
      <w:marBottom w:val="0"/>
      <w:divBdr>
        <w:top w:val="none" w:sz="0" w:space="0" w:color="auto"/>
        <w:left w:val="none" w:sz="0" w:space="0" w:color="auto"/>
        <w:bottom w:val="none" w:sz="0" w:space="0" w:color="auto"/>
        <w:right w:val="none" w:sz="0" w:space="0" w:color="auto"/>
      </w:divBdr>
    </w:div>
    <w:div w:id="1577322912">
      <w:bodyDiv w:val="1"/>
      <w:marLeft w:val="0"/>
      <w:marRight w:val="0"/>
      <w:marTop w:val="0"/>
      <w:marBottom w:val="0"/>
      <w:divBdr>
        <w:top w:val="none" w:sz="0" w:space="0" w:color="auto"/>
        <w:left w:val="none" w:sz="0" w:space="0" w:color="auto"/>
        <w:bottom w:val="none" w:sz="0" w:space="0" w:color="auto"/>
        <w:right w:val="none" w:sz="0" w:space="0" w:color="auto"/>
      </w:divBdr>
    </w:div>
    <w:div w:id="1610308861">
      <w:bodyDiv w:val="1"/>
      <w:marLeft w:val="0"/>
      <w:marRight w:val="0"/>
      <w:marTop w:val="0"/>
      <w:marBottom w:val="0"/>
      <w:divBdr>
        <w:top w:val="none" w:sz="0" w:space="0" w:color="auto"/>
        <w:left w:val="none" w:sz="0" w:space="0" w:color="auto"/>
        <w:bottom w:val="none" w:sz="0" w:space="0" w:color="auto"/>
        <w:right w:val="none" w:sz="0" w:space="0" w:color="auto"/>
      </w:divBdr>
    </w:div>
    <w:div w:id="1624190376">
      <w:bodyDiv w:val="1"/>
      <w:marLeft w:val="0"/>
      <w:marRight w:val="0"/>
      <w:marTop w:val="0"/>
      <w:marBottom w:val="0"/>
      <w:divBdr>
        <w:top w:val="none" w:sz="0" w:space="0" w:color="auto"/>
        <w:left w:val="none" w:sz="0" w:space="0" w:color="auto"/>
        <w:bottom w:val="none" w:sz="0" w:space="0" w:color="auto"/>
        <w:right w:val="none" w:sz="0" w:space="0" w:color="auto"/>
      </w:divBdr>
    </w:div>
    <w:div w:id="1647397734">
      <w:bodyDiv w:val="1"/>
      <w:marLeft w:val="0"/>
      <w:marRight w:val="0"/>
      <w:marTop w:val="0"/>
      <w:marBottom w:val="0"/>
      <w:divBdr>
        <w:top w:val="none" w:sz="0" w:space="0" w:color="auto"/>
        <w:left w:val="none" w:sz="0" w:space="0" w:color="auto"/>
        <w:bottom w:val="none" w:sz="0" w:space="0" w:color="auto"/>
        <w:right w:val="none" w:sz="0" w:space="0" w:color="auto"/>
      </w:divBdr>
    </w:div>
    <w:div w:id="1659766417">
      <w:bodyDiv w:val="1"/>
      <w:marLeft w:val="0"/>
      <w:marRight w:val="0"/>
      <w:marTop w:val="0"/>
      <w:marBottom w:val="0"/>
      <w:divBdr>
        <w:top w:val="none" w:sz="0" w:space="0" w:color="auto"/>
        <w:left w:val="none" w:sz="0" w:space="0" w:color="auto"/>
        <w:bottom w:val="none" w:sz="0" w:space="0" w:color="auto"/>
        <w:right w:val="none" w:sz="0" w:space="0" w:color="auto"/>
      </w:divBdr>
    </w:div>
    <w:div w:id="1711569022">
      <w:bodyDiv w:val="1"/>
      <w:marLeft w:val="0"/>
      <w:marRight w:val="0"/>
      <w:marTop w:val="0"/>
      <w:marBottom w:val="0"/>
      <w:divBdr>
        <w:top w:val="none" w:sz="0" w:space="0" w:color="auto"/>
        <w:left w:val="none" w:sz="0" w:space="0" w:color="auto"/>
        <w:bottom w:val="none" w:sz="0" w:space="0" w:color="auto"/>
        <w:right w:val="none" w:sz="0" w:space="0" w:color="auto"/>
      </w:divBdr>
    </w:div>
    <w:div w:id="1744790237">
      <w:bodyDiv w:val="1"/>
      <w:marLeft w:val="0"/>
      <w:marRight w:val="0"/>
      <w:marTop w:val="0"/>
      <w:marBottom w:val="0"/>
      <w:divBdr>
        <w:top w:val="none" w:sz="0" w:space="0" w:color="auto"/>
        <w:left w:val="none" w:sz="0" w:space="0" w:color="auto"/>
        <w:bottom w:val="none" w:sz="0" w:space="0" w:color="auto"/>
        <w:right w:val="none" w:sz="0" w:space="0" w:color="auto"/>
      </w:divBdr>
    </w:div>
    <w:div w:id="1756509934">
      <w:bodyDiv w:val="1"/>
      <w:marLeft w:val="0"/>
      <w:marRight w:val="0"/>
      <w:marTop w:val="0"/>
      <w:marBottom w:val="0"/>
      <w:divBdr>
        <w:top w:val="none" w:sz="0" w:space="0" w:color="auto"/>
        <w:left w:val="none" w:sz="0" w:space="0" w:color="auto"/>
        <w:bottom w:val="none" w:sz="0" w:space="0" w:color="auto"/>
        <w:right w:val="none" w:sz="0" w:space="0" w:color="auto"/>
      </w:divBdr>
    </w:div>
    <w:div w:id="1788965546">
      <w:bodyDiv w:val="1"/>
      <w:marLeft w:val="0"/>
      <w:marRight w:val="0"/>
      <w:marTop w:val="0"/>
      <w:marBottom w:val="0"/>
      <w:divBdr>
        <w:top w:val="none" w:sz="0" w:space="0" w:color="auto"/>
        <w:left w:val="none" w:sz="0" w:space="0" w:color="auto"/>
        <w:bottom w:val="none" w:sz="0" w:space="0" w:color="auto"/>
        <w:right w:val="none" w:sz="0" w:space="0" w:color="auto"/>
      </w:divBdr>
    </w:div>
    <w:div w:id="1794593548">
      <w:bodyDiv w:val="1"/>
      <w:marLeft w:val="0"/>
      <w:marRight w:val="0"/>
      <w:marTop w:val="0"/>
      <w:marBottom w:val="0"/>
      <w:divBdr>
        <w:top w:val="none" w:sz="0" w:space="0" w:color="auto"/>
        <w:left w:val="none" w:sz="0" w:space="0" w:color="auto"/>
        <w:bottom w:val="none" w:sz="0" w:space="0" w:color="auto"/>
        <w:right w:val="none" w:sz="0" w:space="0" w:color="auto"/>
      </w:divBdr>
    </w:div>
    <w:div w:id="1864781165">
      <w:bodyDiv w:val="1"/>
      <w:marLeft w:val="0"/>
      <w:marRight w:val="0"/>
      <w:marTop w:val="0"/>
      <w:marBottom w:val="0"/>
      <w:divBdr>
        <w:top w:val="none" w:sz="0" w:space="0" w:color="auto"/>
        <w:left w:val="none" w:sz="0" w:space="0" w:color="auto"/>
        <w:bottom w:val="none" w:sz="0" w:space="0" w:color="auto"/>
        <w:right w:val="none" w:sz="0" w:space="0" w:color="auto"/>
      </w:divBdr>
    </w:div>
    <w:div w:id="1889682659">
      <w:bodyDiv w:val="1"/>
      <w:marLeft w:val="0"/>
      <w:marRight w:val="0"/>
      <w:marTop w:val="0"/>
      <w:marBottom w:val="0"/>
      <w:divBdr>
        <w:top w:val="none" w:sz="0" w:space="0" w:color="auto"/>
        <w:left w:val="none" w:sz="0" w:space="0" w:color="auto"/>
        <w:bottom w:val="none" w:sz="0" w:space="0" w:color="auto"/>
        <w:right w:val="none" w:sz="0" w:space="0" w:color="auto"/>
      </w:divBdr>
    </w:div>
    <w:div w:id="1917127369">
      <w:bodyDiv w:val="1"/>
      <w:marLeft w:val="0"/>
      <w:marRight w:val="0"/>
      <w:marTop w:val="0"/>
      <w:marBottom w:val="0"/>
      <w:divBdr>
        <w:top w:val="none" w:sz="0" w:space="0" w:color="auto"/>
        <w:left w:val="none" w:sz="0" w:space="0" w:color="auto"/>
        <w:bottom w:val="none" w:sz="0" w:space="0" w:color="auto"/>
        <w:right w:val="none" w:sz="0" w:space="0" w:color="auto"/>
      </w:divBdr>
      <w:divsChild>
        <w:div w:id="1607153611">
          <w:marLeft w:val="0"/>
          <w:marRight w:val="0"/>
          <w:marTop w:val="0"/>
          <w:marBottom w:val="0"/>
          <w:divBdr>
            <w:top w:val="none" w:sz="0" w:space="0" w:color="auto"/>
            <w:left w:val="none" w:sz="0" w:space="0" w:color="auto"/>
            <w:bottom w:val="none" w:sz="0" w:space="0" w:color="auto"/>
            <w:right w:val="none" w:sz="0" w:space="0" w:color="auto"/>
          </w:divBdr>
          <w:divsChild>
            <w:div w:id="893852229">
              <w:marLeft w:val="0"/>
              <w:marRight w:val="0"/>
              <w:marTop w:val="0"/>
              <w:marBottom w:val="0"/>
              <w:divBdr>
                <w:top w:val="none" w:sz="0" w:space="0" w:color="auto"/>
                <w:left w:val="none" w:sz="0" w:space="0" w:color="auto"/>
                <w:bottom w:val="none" w:sz="0" w:space="0" w:color="auto"/>
                <w:right w:val="none" w:sz="0" w:space="0" w:color="auto"/>
              </w:divBdr>
              <w:divsChild>
                <w:div w:id="589511999">
                  <w:marLeft w:val="0"/>
                  <w:marRight w:val="0"/>
                  <w:marTop w:val="0"/>
                  <w:marBottom w:val="0"/>
                  <w:divBdr>
                    <w:top w:val="none" w:sz="0" w:space="0" w:color="auto"/>
                    <w:left w:val="none" w:sz="0" w:space="0" w:color="auto"/>
                    <w:bottom w:val="none" w:sz="0" w:space="0" w:color="auto"/>
                    <w:right w:val="none" w:sz="0" w:space="0" w:color="auto"/>
                  </w:divBdr>
                  <w:divsChild>
                    <w:div w:id="115833712">
                      <w:marLeft w:val="0"/>
                      <w:marRight w:val="0"/>
                      <w:marTop w:val="0"/>
                      <w:marBottom w:val="0"/>
                      <w:divBdr>
                        <w:top w:val="none" w:sz="0" w:space="0" w:color="auto"/>
                        <w:left w:val="none" w:sz="0" w:space="0" w:color="auto"/>
                        <w:bottom w:val="none" w:sz="0" w:space="0" w:color="auto"/>
                        <w:right w:val="none" w:sz="0" w:space="0" w:color="auto"/>
                      </w:divBdr>
                      <w:divsChild>
                        <w:div w:id="940913708">
                          <w:marLeft w:val="0"/>
                          <w:marRight w:val="0"/>
                          <w:marTop w:val="0"/>
                          <w:marBottom w:val="0"/>
                          <w:divBdr>
                            <w:top w:val="none" w:sz="0" w:space="0" w:color="auto"/>
                            <w:left w:val="none" w:sz="0" w:space="0" w:color="auto"/>
                            <w:bottom w:val="none" w:sz="0" w:space="0" w:color="auto"/>
                            <w:right w:val="none" w:sz="0" w:space="0" w:color="auto"/>
                          </w:divBdr>
                          <w:divsChild>
                            <w:div w:id="1897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8673">
      <w:bodyDiv w:val="1"/>
      <w:marLeft w:val="0"/>
      <w:marRight w:val="0"/>
      <w:marTop w:val="0"/>
      <w:marBottom w:val="0"/>
      <w:divBdr>
        <w:top w:val="none" w:sz="0" w:space="0" w:color="auto"/>
        <w:left w:val="none" w:sz="0" w:space="0" w:color="auto"/>
        <w:bottom w:val="none" w:sz="0" w:space="0" w:color="auto"/>
        <w:right w:val="none" w:sz="0" w:space="0" w:color="auto"/>
      </w:divBdr>
    </w:div>
    <w:div w:id="2112387104">
      <w:bodyDiv w:val="1"/>
      <w:marLeft w:val="0"/>
      <w:marRight w:val="0"/>
      <w:marTop w:val="0"/>
      <w:marBottom w:val="0"/>
      <w:divBdr>
        <w:top w:val="none" w:sz="0" w:space="0" w:color="auto"/>
        <w:left w:val="none" w:sz="0" w:space="0" w:color="auto"/>
        <w:bottom w:val="none" w:sz="0" w:space="0" w:color="auto"/>
        <w:right w:val="none" w:sz="0" w:space="0" w:color="auto"/>
      </w:divBdr>
    </w:div>
    <w:div w:id="21306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p.euprava.gov.rs/kalkulator/publi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jp.gov.rs/en/?post_type=calls&amp;p=8035&amp;preview=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jp.gov.rs/sr/?post_type=calls&amp;p=8034&amp;preview=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3FD9F-D100-4DDA-9969-F18310BEB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0A977-B7ED-4FC0-8DB1-2C6AE1A0DDEA}">
  <ds:schemaRefs>
    <ds:schemaRef ds:uri="http://schemas.microsoft.com/sharepoint/v3/contenttype/forms"/>
  </ds:schemaRefs>
</ds:datastoreItem>
</file>

<file path=customXml/itemProps3.xml><?xml version="1.0" encoding="utf-8"?>
<ds:datastoreItem xmlns:ds="http://schemas.openxmlformats.org/officeDocument/2006/customXml" ds:itemID="{EC5A52EC-8479-4B58-96F9-30E6AF3AF89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64B92384-C28F-4ADA-A0F8-1B9BB739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6953</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Đorđe Perišić</dc:creator>
  <cp:keywords/>
  <dc:description/>
  <cp:lastModifiedBy>Milan Popović</cp:lastModifiedBy>
  <cp:revision>2</cp:revision>
  <dcterms:created xsi:type="dcterms:W3CDTF">2024-11-21T14:35:00Z</dcterms:created>
  <dcterms:modified xsi:type="dcterms:W3CDTF">2024-11-21T14:35:00Z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