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B8F39" w14:textId="77777777" w:rsidR="00A13502" w:rsidRDefault="00A13502">
      <w:bookmarkStart w:id="0" w:name="_GoBack"/>
      <w:bookmarkEnd w:id="0"/>
    </w:p>
    <w:tbl>
      <w:tblPr>
        <w:tblStyle w:val="TableGrid"/>
        <w:tblW w:w="0" w:type="auto"/>
        <w:tblLook w:val="04A0" w:firstRow="1" w:lastRow="0" w:firstColumn="1" w:lastColumn="0" w:noHBand="0" w:noVBand="1"/>
      </w:tblPr>
      <w:tblGrid>
        <w:gridCol w:w="9571"/>
      </w:tblGrid>
      <w:tr w:rsidR="0031125D" w:rsidRPr="00C55204" w14:paraId="33E37D0E" w14:textId="77777777" w:rsidTr="00FB3E1D">
        <w:trPr>
          <w:trHeight w:hRule="exact" w:val="1985"/>
        </w:trPr>
        <w:tc>
          <w:tcPr>
            <w:tcW w:w="9571" w:type="dxa"/>
            <w:tcBorders>
              <w:top w:val="nil"/>
              <w:left w:val="nil"/>
              <w:bottom w:val="nil"/>
              <w:right w:val="nil"/>
            </w:tcBorders>
            <w:vAlign w:val="center"/>
          </w:tcPr>
          <w:p w14:paraId="7EB654E3" w14:textId="77777777" w:rsidR="0031125D" w:rsidRPr="00C55204" w:rsidRDefault="00E45840" w:rsidP="00CD7196">
            <w:pPr>
              <w:pStyle w:val="Reportlogo"/>
              <w:ind w:left="57"/>
            </w:pPr>
            <w:r w:rsidRPr="00C55204">
              <w:drawing>
                <wp:inline distT="0" distB="0" distL="0" distR="0" wp14:anchorId="264F838C" wp14:editId="5376615C">
                  <wp:extent cx="378668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5770" cy="1368941"/>
                          </a:xfrm>
                          <a:prstGeom prst="rect">
                            <a:avLst/>
                          </a:prstGeom>
                          <a:noFill/>
                        </pic:spPr>
                      </pic:pic>
                    </a:graphicData>
                  </a:graphic>
                </wp:inline>
              </w:drawing>
            </w:r>
          </w:p>
        </w:tc>
      </w:tr>
      <w:tr w:rsidR="0031125D" w:rsidRPr="00C55204" w14:paraId="1953FD16" w14:textId="77777777" w:rsidTr="009D3E57">
        <w:trPr>
          <w:trHeight w:hRule="exact" w:val="4763"/>
        </w:trPr>
        <w:tc>
          <w:tcPr>
            <w:tcW w:w="9571" w:type="dxa"/>
            <w:tcBorders>
              <w:top w:val="nil"/>
              <w:left w:val="nil"/>
              <w:bottom w:val="nil"/>
              <w:right w:val="nil"/>
            </w:tcBorders>
          </w:tcPr>
          <w:p w14:paraId="39414DD7" w14:textId="77777777" w:rsidR="0031125D" w:rsidRPr="00C55204" w:rsidRDefault="0031125D" w:rsidP="00FB3E1D">
            <w:pPr>
              <w:pStyle w:val="Reportlogo"/>
            </w:pPr>
          </w:p>
        </w:tc>
      </w:tr>
      <w:tr w:rsidR="00914D9A" w:rsidRPr="00C55204" w14:paraId="7891491B" w14:textId="77777777" w:rsidTr="00914D9A">
        <w:trPr>
          <w:trHeight w:val="945"/>
        </w:trPr>
        <w:tc>
          <w:tcPr>
            <w:tcW w:w="9571" w:type="dxa"/>
            <w:tcBorders>
              <w:top w:val="nil"/>
              <w:left w:val="single" w:sz="24" w:space="0" w:color="CF142B" w:themeColor="background2"/>
              <w:bottom w:val="nil"/>
              <w:right w:val="nil"/>
            </w:tcBorders>
          </w:tcPr>
          <w:p w14:paraId="4620EF83" w14:textId="77777777" w:rsidR="00914D9A" w:rsidRPr="00C55204" w:rsidRDefault="00EA5376" w:rsidP="00EA5376">
            <w:pPr>
              <w:pStyle w:val="Subtitle"/>
              <w:spacing w:line="400" w:lineRule="exact"/>
            </w:pPr>
            <w:r w:rsidRPr="00C55204">
              <w:rPr>
                <w:b/>
                <w:i w:val="0"/>
                <w:caps/>
                <w:color w:val="CF142B" w:themeColor="background2"/>
                <w:sz w:val="46"/>
                <w:szCs w:val="46"/>
                <w:lang w:val="sr-Cyrl-RS"/>
              </w:rPr>
              <w:t>УПУТСТВО ЗА СПРОВОЂЕЊЕ АНАЛИЗЕ ПОЈЕДНОСТАВЉЕЊА АДМИНИСТРАТИВНИХ ПОСТУПАКА</w:t>
            </w:r>
            <w:r w:rsidRPr="00C55204">
              <w:t xml:space="preserve"> </w:t>
            </w:r>
          </w:p>
        </w:tc>
      </w:tr>
      <w:tr w:rsidR="00914D9A" w:rsidRPr="00C55204" w14:paraId="5B5CF914" w14:textId="77777777" w:rsidTr="00914D9A">
        <w:trPr>
          <w:trHeight w:val="881"/>
        </w:trPr>
        <w:tc>
          <w:tcPr>
            <w:tcW w:w="9571" w:type="dxa"/>
            <w:tcBorders>
              <w:top w:val="nil"/>
              <w:left w:val="nil"/>
              <w:bottom w:val="nil"/>
              <w:right w:val="nil"/>
            </w:tcBorders>
          </w:tcPr>
          <w:p w14:paraId="78AE8CD0" w14:textId="77777777" w:rsidR="00914D9A" w:rsidRPr="00C55204" w:rsidRDefault="00914D9A" w:rsidP="007D0CBD"/>
        </w:tc>
      </w:tr>
      <w:tr w:rsidR="00914D9A" w:rsidRPr="00C55204" w14:paraId="4B748494" w14:textId="77777777" w:rsidTr="00914D9A">
        <w:trPr>
          <w:trHeight w:val="913"/>
        </w:trPr>
        <w:tc>
          <w:tcPr>
            <w:tcW w:w="9571" w:type="dxa"/>
            <w:tcBorders>
              <w:top w:val="nil"/>
              <w:left w:val="nil"/>
              <w:bottom w:val="nil"/>
              <w:right w:val="nil"/>
            </w:tcBorders>
          </w:tcPr>
          <w:p w14:paraId="18CC554D" w14:textId="4BC46F25" w:rsidR="00914D9A" w:rsidRPr="00C55204" w:rsidRDefault="00EA5376" w:rsidP="007D0CBD">
            <w:r w:rsidRPr="00C55204">
              <w:rPr>
                <w:lang w:val="sr-Cyrl-RS"/>
              </w:rPr>
              <w:t>Аутор</w:t>
            </w:r>
            <w:r w:rsidR="00914D9A" w:rsidRPr="00C55204">
              <w:t xml:space="preserve">: </w:t>
            </w:r>
            <w:r w:rsidRPr="00C55204">
              <w:rPr>
                <w:lang w:val="sr-Cyrl-RS"/>
              </w:rPr>
              <w:t>Бранко Радуловић</w:t>
            </w:r>
            <w:r w:rsidR="00A13502" w:rsidRPr="00C55204">
              <w:rPr>
                <w:lang w:val="sr-Cyrl-RS"/>
              </w:rPr>
              <w:t xml:space="preserve"> </w:t>
            </w:r>
          </w:p>
          <w:p w14:paraId="71F12710" w14:textId="625522BD" w:rsidR="00914D9A" w:rsidRPr="00C55204" w:rsidRDefault="00914D9A" w:rsidP="00256668">
            <w:pPr>
              <w:rPr>
                <w:color w:val="CF142B" w:themeColor="background2"/>
                <w:lang w:val="sr-Cyrl-RS"/>
              </w:rPr>
            </w:pPr>
            <w:r w:rsidRPr="00C55204">
              <w:rPr>
                <w:b/>
              </w:rPr>
              <w:t xml:space="preserve">Date: </w:t>
            </w:r>
            <w:r w:rsidR="00256668">
              <w:t>25</w:t>
            </w:r>
            <w:r w:rsidRPr="00C55204">
              <w:t>/</w:t>
            </w:r>
            <w:r w:rsidR="00EA5376" w:rsidRPr="00C55204">
              <w:rPr>
                <w:lang w:val="sr-Cyrl-RS"/>
              </w:rPr>
              <w:t>10</w:t>
            </w:r>
            <w:r w:rsidRPr="00C55204">
              <w:t>/1</w:t>
            </w:r>
            <w:r w:rsidR="00EA5376" w:rsidRPr="00C55204">
              <w:rPr>
                <w:lang w:val="sr-Cyrl-RS"/>
              </w:rPr>
              <w:t>7</w:t>
            </w:r>
          </w:p>
        </w:tc>
      </w:tr>
    </w:tbl>
    <w:p w14:paraId="500EEDAB" w14:textId="77777777" w:rsidR="009D3E57" w:rsidRPr="00C55204" w:rsidRDefault="009D3E57" w:rsidP="007D0CBD">
      <w:pPr>
        <w:sectPr w:rsidR="009D3E57" w:rsidRPr="00C55204" w:rsidSect="00B13516">
          <w:headerReference w:type="default" r:id="rId11"/>
          <w:footerReference w:type="default" r:id="rId12"/>
          <w:footerReference w:type="first" r:id="rId13"/>
          <w:pgSz w:w="11906" w:h="16838" w:code="9"/>
          <w:pgMar w:top="1644" w:right="1021" w:bottom="1134" w:left="1304" w:header="567" w:footer="709" w:gutter="0"/>
          <w:cols w:space="708"/>
          <w:titlePg/>
          <w:docGrid w:linePitch="360"/>
        </w:sectPr>
      </w:pPr>
    </w:p>
    <w:p w14:paraId="67C09308" w14:textId="77777777" w:rsidR="00EA5376" w:rsidRPr="00C55204" w:rsidRDefault="00EA5376" w:rsidP="00EA5376">
      <w:pPr>
        <w:pStyle w:val="Heading1"/>
        <w:spacing w:after="120"/>
        <w:rPr>
          <w:lang w:val="sr-Cyrl-RS"/>
        </w:rPr>
      </w:pPr>
      <w:r w:rsidRPr="00C55204">
        <w:rPr>
          <w:lang w:val="sr-Cyrl-RS"/>
        </w:rPr>
        <w:lastRenderedPageBreak/>
        <w:t>Увод</w:t>
      </w:r>
    </w:p>
    <w:p w14:paraId="14D6CD2D" w14:textId="25590109" w:rsidR="0019409C" w:rsidRPr="00C55204" w:rsidRDefault="00EA5376" w:rsidP="00EA5376">
      <w:pPr>
        <w:autoSpaceDE w:val="0"/>
        <w:autoSpaceDN w:val="0"/>
        <w:adjustRightInd w:val="0"/>
        <w:jc w:val="both"/>
        <w:rPr>
          <w:lang w:val="sr-Cyrl-RS"/>
        </w:rPr>
      </w:pPr>
      <w:r w:rsidRPr="00C55204">
        <w:rPr>
          <w:lang w:val="sr-Cyrl-RS"/>
        </w:rPr>
        <w:t>По спроведеном попису административних поступака и осталих услова пословања, потребно је извршити мапирање, анализу, а затим и поједностављење/</w:t>
      </w:r>
      <w:r w:rsidR="00A13502" w:rsidRPr="00C55204">
        <w:rPr>
          <w:lang w:val="sr-Cyrl-RS"/>
        </w:rPr>
        <w:t xml:space="preserve">оптимизацију </w:t>
      </w:r>
      <w:r w:rsidRPr="00C55204">
        <w:rPr>
          <w:lang w:val="sr-Cyrl-RS"/>
        </w:rPr>
        <w:t>најучесталијих поступака. Анализа треба да омогући селекцију оних административних поступака које у изабраним областима стварају највеће трошкове привредним субјектима. По спроведеној анализи приступиће се припреми предлога за измену, односно поједностављење или оптимизацију административних поступака и праћење спровођења припремљених препорука.</w:t>
      </w:r>
    </w:p>
    <w:p w14:paraId="7BCE9A9B" w14:textId="62896D1E" w:rsidR="00EA5376" w:rsidRPr="00C55204" w:rsidRDefault="00EA5376" w:rsidP="00EA5376">
      <w:pPr>
        <w:autoSpaceDE w:val="0"/>
        <w:autoSpaceDN w:val="0"/>
        <w:adjustRightInd w:val="0"/>
        <w:jc w:val="both"/>
        <w:rPr>
          <w:lang w:val="sr-Cyrl-RS"/>
        </w:rPr>
      </w:pPr>
      <w:r w:rsidRPr="00C55204">
        <w:rPr>
          <w:lang w:val="sr-Cyrl-RS"/>
        </w:rPr>
        <w:t>Упутство представља водич сарадницима на пројекту, али и запосленима у Републичком секретаријату за јавне политике, како би се утврдио ниво административног трошка, односно административног оптерећења у оквиру прве фазе и поставио основ за поједностављење и оптимизацију административних поступака. Саставни део методологије је и корисничко упутство за обрачун административних трошкова, административних поступака коришћењем Метода стандардног трошка (Standard Cost Model).</w:t>
      </w:r>
    </w:p>
    <w:p w14:paraId="400E1AE7" w14:textId="29AC33EC" w:rsidR="00EA5376" w:rsidRPr="00C55204" w:rsidRDefault="00EA5376" w:rsidP="00EA5376">
      <w:pPr>
        <w:autoSpaceDE w:val="0"/>
        <w:autoSpaceDN w:val="0"/>
        <w:adjustRightInd w:val="0"/>
        <w:jc w:val="both"/>
        <w:rPr>
          <w:lang w:val="sr-Cyrl-RS"/>
        </w:rPr>
      </w:pPr>
      <w:r w:rsidRPr="00C55204">
        <w:rPr>
          <w:lang w:val="sr-Cyrl-RS"/>
        </w:rPr>
        <w:t>Како би се идентификовале могућности за поједностављивање и смањивање адм</w:t>
      </w:r>
      <w:r w:rsidR="005F109C" w:rsidRPr="00C55204">
        <w:rPr>
          <w:lang w:val="sr-Cyrl-RS"/>
        </w:rPr>
        <w:t>инистративних</w:t>
      </w:r>
      <w:r w:rsidRPr="00C55204">
        <w:rPr>
          <w:lang w:val="sr-Cyrl-RS"/>
        </w:rPr>
        <w:t xml:space="preserve"> трошкова</w:t>
      </w:r>
      <w:r w:rsidR="00A13502" w:rsidRPr="00C55204">
        <w:rPr>
          <w:lang w:val="sr-Cyrl-RS"/>
        </w:rPr>
        <w:t xml:space="preserve">, </w:t>
      </w:r>
      <w:r w:rsidRPr="00C55204">
        <w:rPr>
          <w:lang w:val="sr-Cyrl-RS"/>
        </w:rPr>
        <w:t>приликом обрачуна трошкова и уштеда добијених применом метода стандардног трошка, потребно је детаљно размотрити захтеве који су наметнути административним поступком.</w:t>
      </w:r>
    </w:p>
    <w:p w14:paraId="782AEDA6" w14:textId="42717DE8" w:rsidR="00EA5376" w:rsidRPr="00C55204" w:rsidRDefault="00EA5376" w:rsidP="00EA5376">
      <w:pPr>
        <w:autoSpaceDE w:val="0"/>
        <w:autoSpaceDN w:val="0"/>
        <w:adjustRightInd w:val="0"/>
        <w:jc w:val="both"/>
        <w:rPr>
          <w:lang w:val="sr-Cyrl-RS"/>
        </w:rPr>
      </w:pPr>
      <w:r w:rsidRPr="00C55204">
        <w:rPr>
          <w:lang w:val="sr-Cyrl-RS"/>
        </w:rPr>
        <w:t>У првој фази методологија ће бити примењена у четири изабрана сектора. Током овог периода методологија ће бити тестирана, након чега ће по потреби бити мењана и допуњена, а затим и усвојена од стране РСЈП као стандардна алатка за оптимизацију административних поступака и административних захтева.</w:t>
      </w:r>
    </w:p>
    <w:p w14:paraId="16F80C12" w14:textId="77777777" w:rsidR="00A13502" w:rsidRPr="00C55204" w:rsidRDefault="00A13502" w:rsidP="00EA5376">
      <w:pPr>
        <w:autoSpaceDE w:val="0"/>
        <w:autoSpaceDN w:val="0"/>
        <w:adjustRightInd w:val="0"/>
        <w:jc w:val="both"/>
        <w:rPr>
          <w:lang w:val="sr-Cyrl-RS"/>
        </w:rPr>
      </w:pPr>
    </w:p>
    <w:p w14:paraId="21EC026D" w14:textId="77777777" w:rsidR="00EA5376" w:rsidRPr="00C55204" w:rsidRDefault="00EA5376" w:rsidP="00EA5376">
      <w:pPr>
        <w:pBdr>
          <w:top w:val="single" w:sz="24" w:space="1" w:color="auto"/>
          <w:left w:val="single" w:sz="24" w:space="10" w:color="auto"/>
          <w:bottom w:val="single" w:sz="24" w:space="1" w:color="auto"/>
          <w:right w:val="single" w:sz="24" w:space="4" w:color="auto"/>
        </w:pBdr>
        <w:shd w:val="clear" w:color="auto" w:fill="F2F2F2" w:themeFill="background1" w:themeFillShade="F2"/>
        <w:autoSpaceDE w:val="0"/>
        <w:autoSpaceDN w:val="0"/>
        <w:adjustRightInd w:val="0"/>
        <w:ind w:left="284" w:right="238"/>
        <w:jc w:val="both"/>
        <w:rPr>
          <w:rFonts w:asciiTheme="minorHAnsi" w:hAnsiTheme="minorHAnsi" w:cstheme="minorHAnsi"/>
          <w:bCs/>
          <w:color w:val="FF0000"/>
          <w:lang w:val="sr-Cyrl-RS"/>
        </w:rPr>
      </w:pPr>
      <w:r w:rsidRPr="00C55204">
        <w:rPr>
          <w:rFonts w:asciiTheme="minorHAnsi" w:hAnsiTheme="minorHAnsi" w:cstheme="minorHAnsi"/>
          <w:b/>
          <w:bCs/>
          <w:color w:val="FF0000"/>
          <w:lang w:val="sr-Cyrl-RS"/>
        </w:rPr>
        <w:t>Административни поступак</w:t>
      </w:r>
      <w:r w:rsidRPr="00C55204">
        <w:rPr>
          <w:rFonts w:asciiTheme="minorHAnsi" w:hAnsiTheme="minorHAnsi" w:cstheme="minorHAnsi"/>
          <w:bCs/>
          <w:color w:val="FF0000"/>
          <w:lang w:val="sr-Cyrl-RS"/>
        </w:rPr>
        <w:t xml:space="preserve"> у смислу овог пројекта представља поступак решавања по захтеву привредног субјекта, од тренутка подношења до тренутка одлучивања, односно доношења акта и његовог достављања подносиоцу, а у циљу остваривања одређеног права или испуњења обавеза.</w:t>
      </w:r>
    </w:p>
    <w:p w14:paraId="7625D2A8" w14:textId="77777777" w:rsidR="00EA5376" w:rsidRPr="00C55204" w:rsidRDefault="00EA5376" w:rsidP="00EA5376">
      <w:pPr>
        <w:pBdr>
          <w:top w:val="single" w:sz="24" w:space="1" w:color="auto"/>
          <w:left w:val="single" w:sz="24" w:space="10" w:color="auto"/>
          <w:bottom w:val="single" w:sz="24" w:space="1" w:color="auto"/>
          <w:right w:val="single" w:sz="24" w:space="4" w:color="auto"/>
        </w:pBdr>
        <w:shd w:val="clear" w:color="auto" w:fill="F2F2F2" w:themeFill="background1" w:themeFillShade="F2"/>
        <w:autoSpaceDE w:val="0"/>
        <w:autoSpaceDN w:val="0"/>
        <w:adjustRightInd w:val="0"/>
        <w:ind w:left="284" w:right="238"/>
        <w:jc w:val="both"/>
        <w:rPr>
          <w:rFonts w:asciiTheme="minorHAnsi" w:hAnsiTheme="minorHAnsi" w:cstheme="minorHAnsi"/>
          <w:bCs/>
          <w:color w:val="FF0000"/>
          <w:lang w:val="sr-Cyrl-RS"/>
        </w:rPr>
      </w:pPr>
      <w:r w:rsidRPr="00C55204">
        <w:rPr>
          <w:rFonts w:asciiTheme="minorHAnsi" w:hAnsiTheme="minorHAnsi" w:cstheme="minorHAnsi"/>
          <w:b/>
          <w:bCs/>
          <w:color w:val="FF0000"/>
          <w:lang w:val="sr-Cyrl-RS"/>
        </w:rPr>
        <w:t>Административни поступак представља процес издавања лиценце, дозволе, одобрења, решења, уверења, ауторизације, сертификата, потврде, извода из службених евиденција, сагласности и осталих аката које, у складу са важећим прописима, издају надлежни органи и организације.</w:t>
      </w:r>
      <w:r w:rsidRPr="00C55204">
        <w:rPr>
          <w:rFonts w:asciiTheme="minorHAnsi" w:hAnsiTheme="minorHAnsi" w:cstheme="minorHAnsi"/>
          <w:bCs/>
          <w:color w:val="FF0000"/>
          <w:lang w:val="sr-Cyrl-RS"/>
        </w:rPr>
        <w:t xml:space="preserve"> </w:t>
      </w:r>
    </w:p>
    <w:p w14:paraId="240F66AD" w14:textId="77777777" w:rsidR="00EA5376" w:rsidRPr="00C55204" w:rsidRDefault="00EA5376" w:rsidP="00EA5376">
      <w:pPr>
        <w:pBdr>
          <w:top w:val="single" w:sz="24" w:space="1" w:color="auto"/>
          <w:left w:val="single" w:sz="24" w:space="10" w:color="auto"/>
          <w:bottom w:val="single" w:sz="24" w:space="1" w:color="auto"/>
          <w:right w:val="single" w:sz="24" w:space="4" w:color="auto"/>
        </w:pBdr>
        <w:shd w:val="clear" w:color="auto" w:fill="F2F2F2" w:themeFill="background1" w:themeFillShade="F2"/>
        <w:autoSpaceDE w:val="0"/>
        <w:autoSpaceDN w:val="0"/>
        <w:adjustRightInd w:val="0"/>
        <w:ind w:left="284" w:right="238"/>
        <w:jc w:val="both"/>
        <w:rPr>
          <w:rFonts w:asciiTheme="minorHAnsi" w:hAnsiTheme="minorHAnsi" w:cstheme="minorHAnsi"/>
          <w:bCs/>
          <w:color w:val="FF0000"/>
          <w:lang w:val="sr-Cyrl-RS"/>
        </w:rPr>
      </w:pPr>
      <w:r w:rsidRPr="00C55204">
        <w:rPr>
          <w:rFonts w:asciiTheme="minorHAnsi" w:hAnsiTheme="minorHAnsi" w:cstheme="minorHAnsi"/>
          <w:b/>
          <w:bCs/>
          <w:color w:val="FF0000"/>
          <w:lang w:val="sr-Cyrl-RS"/>
        </w:rPr>
        <w:t>Под административним поступком се подразумева и подношење пријаве, извештаја, података, извода из евиденција и сличних информација, уколико постоји обавеза привредног субјекта да обавештава надлежни орган/организацију о одређеним чињеницама.</w:t>
      </w:r>
      <w:r w:rsidRPr="00C55204">
        <w:rPr>
          <w:rFonts w:asciiTheme="minorHAnsi" w:hAnsiTheme="minorHAnsi" w:cstheme="minorHAnsi"/>
          <w:bCs/>
          <w:color w:val="FF0000"/>
          <w:lang w:val="sr-Cyrl-RS"/>
        </w:rPr>
        <w:t xml:space="preserve"> </w:t>
      </w:r>
    </w:p>
    <w:p w14:paraId="7DE2C732" w14:textId="77777777" w:rsidR="00EA5376" w:rsidRPr="00C55204" w:rsidRDefault="00EA5376" w:rsidP="00EA5376">
      <w:pPr>
        <w:autoSpaceDE w:val="0"/>
        <w:autoSpaceDN w:val="0"/>
        <w:adjustRightInd w:val="0"/>
        <w:ind w:left="284" w:right="238"/>
        <w:rPr>
          <w:rFonts w:ascii="Arial Narrow" w:hAnsi="Arial Narrow" w:cs="Arial"/>
          <w:bCs/>
          <w:sz w:val="23"/>
          <w:szCs w:val="23"/>
          <w:lang w:val="sr-Cyrl-RS"/>
        </w:rPr>
      </w:pPr>
    </w:p>
    <w:p w14:paraId="0000CCE4" w14:textId="77777777" w:rsidR="00EA5376" w:rsidRPr="00C55204" w:rsidRDefault="00EA5376" w:rsidP="00EA5376">
      <w:pPr>
        <w:pBdr>
          <w:top w:val="single" w:sz="24" w:space="1" w:color="auto"/>
          <w:left w:val="single" w:sz="24" w:space="1" w:color="auto"/>
          <w:bottom w:val="single" w:sz="24" w:space="1" w:color="auto"/>
          <w:right w:val="single" w:sz="24" w:space="4" w:color="auto"/>
        </w:pBdr>
        <w:autoSpaceDE w:val="0"/>
        <w:autoSpaceDN w:val="0"/>
        <w:adjustRightInd w:val="0"/>
        <w:jc w:val="both"/>
        <w:rPr>
          <w:rFonts w:asciiTheme="minorHAnsi" w:hAnsiTheme="minorHAnsi" w:cstheme="minorHAnsi"/>
          <w:bCs/>
          <w:lang w:val="sr-Cyrl-RS"/>
        </w:rPr>
      </w:pPr>
      <w:r w:rsidRPr="00C55204">
        <w:rPr>
          <w:rFonts w:asciiTheme="minorHAnsi" w:hAnsiTheme="minorHAnsi" w:cstheme="minorHAnsi"/>
          <w:bCs/>
          <w:lang w:val="sr-Cyrl-RS"/>
        </w:rPr>
        <w:t xml:space="preserve">Методологија (Упутство) се ослања на </w:t>
      </w:r>
      <w:r w:rsidRPr="00C55204">
        <w:rPr>
          <w:rFonts w:asciiTheme="minorHAnsi" w:hAnsiTheme="minorHAnsi" w:cstheme="minorHAnsi"/>
          <w:b/>
          <w:bCs/>
          <w:lang w:val="sr-Cyrl-RS"/>
        </w:rPr>
        <w:t>Упутство за спровођење пописа административних поступака</w:t>
      </w:r>
      <w:r w:rsidRPr="00C55204">
        <w:rPr>
          <w:rFonts w:asciiTheme="minorHAnsi" w:hAnsiTheme="minorHAnsi" w:cstheme="minorHAnsi"/>
          <w:bCs/>
          <w:lang w:val="sr-Cyrl-RS"/>
        </w:rPr>
        <w:t>, односно податке прикупљене током пописа административних поступака.</w:t>
      </w:r>
    </w:p>
    <w:p w14:paraId="39C106E4" w14:textId="77777777" w:rsidR="00EA5376" w:rsidRPr="00C55204" w:rsidRDefault="00EA5376" w:rsidP="00EA5376">
      <w:pPr>
        <w:spacing w:before="0" w:after="160" w:line="259" w:lineRule="auto"/>
        <w:rPr>
          <w:rFonts w:ascii="Arial Narrow" w:hAnsi="Arial Narrow" w:cs="Arial"/>
          <w:bCs/>
          <w:sz w:val="23"/>
          <w:szCs w:val="23"/>
          <w:lang w:val="sr-Cyrl-RS"/>
        </w:rPr>
      </w:pPr>
      <w:r w:rsidRPr="00C55204">
        <w:rPr>
          <w:rFonts w:ascii="Arial Narrow" w:hAnsi="Arial Narrow" w:cs="Arial"/>
          <w:bCs/>
          <w:sz w:val="23"/>
          <w:szCs w:val="23"/>
          <w:lang w:val="sr-Cyrl-RS"/>
        </w:rPr>
        <w:br w:type="page"/>
      </w:r>
    </w:p>
    <w:p w14:paraId="3D323E48" w14:textId="77777777" w:rsidR="00EA5376" w:rsidRPr="00C55204" w:rsidRDefault="00EA5376" w:rsidP="00EA5376">
      <w:pPr>
        <w:pStyle w:val="Heading1"/>
        <w:spacing w:after="120"/>
        <w:rPr>
          <w:lang w:val="sr-Cyrl-RS"/>
        </w:rPr>
      </w:pPr>
      <w:r w:rsidRPr="00C55204">
        <w:rPr>
          <w:lang w:val="sr-Cyrl-RS"/>
        </w:rPr>
        <w:lastRenderedPageBreak/>
        <w:t>ФАЗЕ ПРОЦЕСА ПОЈЕДНОСТАВЉЕЊА</w:t>
      </w:r>
    </w:p>
    <w:p w14:paraId="4ADE623D" w14:textId="77777777" w:rsidR="008461F0" w:rsidRPr="00C55204" w:rsidRDefault="008461F0" w:rsidP="00EA5376">
      <w:pPr>
        <w:jc w:val="both"/>
        <w:rPr>
          <w:rFonts w:asciiTheme="minorHAnsi" w:hAnsiTheme="minorHAnsi" w:cstheme="minorHAnsi"/>
          <w:lang w:val="sr-Cyrl-RS"/>
        </w:rPr>
      </w:pPr>
    </w:p>
    <w:p w14:paraId="4B8C3589" w14:textId="4E509D74" w:rsidR="00EA5376" w:rsidRPr="00C55204" w:rsidRDefault="00EA5376" w:rsidP="00EA5376">
      <w:pPr>
        <w:jc w:val="both"/>
        <w:rPr>
          <w:rFonts w:asciiTheme="minorHAnsi" w:hAnsiTheme="minorHAnsi" w:cstheme="minorHAnsi"/>
          <w:lang w:val="sr-Cyrl-RS"/>
        </w:rPr>
      </w:pPr>
      <w:r w:rsidRPr="00C55204">
        <w:rPr>
          <w:rFonts w:asciiTheme="minorHAnsi" w:hAnsiTheme="minorHAnsi" w:cstheme="minorHAnsi"/>
          <w:lang w:val="sr-Cyrl-RS"/>
        </w:rPr>
        <w:t xml:space="preserve">Поједностављивање представља корак који се спроводи након </w:t>
      </w:r>
      <w:r w:rsidR="00A13502" w:rsidRPr="00C55204">
        <w:rPr>
          <w:rFonts w:asciiTheme="minorHAnsi" w:hAnsiTheme="minorHAnsi" w:cstheme="minorHAnsi"/>
          <w:lang w:val="sr-Cyrl-RS"/>
        </w:rPr>
        <w:t xml:space="preserve">обрачуна спроведеног применом </w:t>
      </w:r>
      <w:r w:rsidRPr="00C55204">
        <w:rPr>
          <w:rFonts w:asciiTheme="minorHAnsi" w:hAnsiTheme="minorHAnsi" w:cstheme="minorHAnsi"/>
          <w:lang w:val="sr-Cyrl-RS"/>
        </w:rPr>
        <w:t xml:space="preserve">МСТ. Процес поједностављивања обухвата неколико кључних фаза: </w:t>
      </w:r>
    </w:p>
    <w:p w14:paraId="5CEE9964" w14:textId="77777777" w:rsidR="00EA5376" w:rsidRPr="00C55204" w:rsidRDefault="00EA5376" w:rsidP="00EA5376">
      <w:pPr>
        <w:ind w:left="289"/>
        <w:jc w:val="both"/>
        <w:rPr>
          <w:rFonts w:asciiTheme="minorHAnsi" w:hAnsiTheme="minorHAnsi" w:cstheme="minorHAnsi"/>
          <w:lang w:val="sr-Cyrl-RS"/>
        </w:rPr>
      </w:pPr>
      <w:r w:rsidRPr="00C55204">
        <w:rPr>
          <w:rFonts w:asciiTheme="minorHAnsi" w:hAnsiTheme="minorHAnsi" w:cstheme="minorHAnsi"/>
          <w:lang w:val="sr-Cyrl-RS"/>
        </w:rPr>
        <w:t xml:space="preserve">0) Планирање и организовање процеса поједностављивања; </w:t>
      </w:r>
    </w:p>
    <w:p w14:paraId="487F7C40" w14:textId="1906E19F" w:rsidR="00EA5376" w:rsidRPr="00C55204" w:rsidRDefault="00EA5376" w:rsidP="00EA5376">
      <w:pPr>
        <w:ind w:left="289"/>
        <w:jc w:val="both"/>
        <w:rPr>
          <w:rFonts w:asciiTheme="minorHAnsi" w:hAnsiTheme="minorHAnsi" w:cstheme="minorHAnsi"/>
          <w:lang w:val="sr-Cyrl-RS"/>
        </w:rPr>
      </w:pPr>
      <w:r w:rsidRPr="00C55204">
        <w:rPr>
          <w:rFonts w:asciiTheme="minorHAnsi" w:hAnsiTheme="minorHAnsi" w:cstheme="minorHAnsi"/>
          <w:lang w:val="sr-Cyrl-RS"/>
        </w:rPr>
        <w:t xml:space="preserve">1) </w:t>
      </w:r>
      <w:r w:rsidR="00A13502" w:rsidRPr="00C55204">
        <w:rPr>
          <w:rFonts w:asciiTheme="minorHAnsi" w:hAnsiTheme="minorHAnsi" w:cstheme="minorHAnsi"/>
          <w:lang w:val="sr-Cyrl-RS"/>
        </w:rPr>
        <w:t xml:space="preserve">Иницијалну анализу </w:t>
      </w:r>
      <w:r w:rsidRPr="00C55204">
        <w:rPr>
          <w:rFonts w:asciiTheme="minorHAnsi" w:hAnsiTheme="minorHAnsi" w:cstheme="minorHAnsi"/>
          <w:lang w:val="sr-Cyrl-RS"/>
        </w:rPr>
        <w:t>на основу прикупљених података и предлога за поједностављивање, измену, допуну или укидање административних поступака од стране државних органа и прикупљање иницијатива заинтересованих страна за поједностављивање административних поступака;</w:t>
      </w:r>
    </w:p>
    <w:p w14:paraId="5DCE84CE" w14:textId="77777777" w:rsidR="00EA5376" w:rsidRPr="00C55204" w:rsidRDefault="00EA5376" w:rsidP="00EA5376">
      <w:pPr>
        <w:pBdr>
          <w:top w:val="single" w:sz="24" w:space="1" w:color="auto"/>
          <w:left w:val="single" w:sz="24" w:space="4" w:color="auto"/>
          <w:bottom w:val="single" w:sz="24" w:space="1" w:color="auto"/>
          <w:right w:val="single" w:sz="24" w:space="4" w:color="auto"/>
        </w:pBdr>
        <w:shd w:val="clear" w:color="auto" w:fill="C6F3FF" w:themeFill="accent2" w:themeFillTint="33"/>
        <w:ind w:left="289"/>
        <w:jc w:val="both"/>
        <w:rPr>
          <w:rFonts w:asciiTheme="minorHAnsi" w:hAnsiTheme="minorHAnsi" w:cstheme="minorHAnsi"/>
          <w:lang w:val="sr-Cyrl-RS"/>
        </w:rPr>
      </w:pPr>
      <w:r w:rsidRPr="00C55204">
        <w:rPr>
          <w:rFonts w:asciiTheme="minorHAnsi" w:hAnsiTheme="minorHAnsi" w:cstheme="minorHAnsi"/>
          <w:lang w:val="sr-Cyrl-RS"/>
        </w:rPr>
        <w:t xml:space="preserve">Попис (ОДЕЉАК Ж) садржи низ питања у коме се од државних органа тражи да дају своје мишљење и предлог у погледу застарелости, поступка, мере у којој поступак ствара административно оптерећење, као и могућности у погледу поједностављења.; </w:t>
      </w:r>
    </w:p>
    <w:p w14:paraId="56C9BFB5" w14:textId="11185056" w:rsidR="00EA5376" w:rsidRPr="00C55204" w:rsidRDefault="00A13502" w:rsidP="00EA5376">
      <w:pPr>
        <w:ind w:left="289"/>
        <w:jc w:val="both"/>
        <w:rPr>
          <w:rFonts w:asciiTheme="minorHAnsi" w:hAnsiTheme="minorHAnsi" w:cstheme="minorHAnsi"/>
          <w:lang w:val="sr-Cyrl-RS"/>
        </w:rPr>
      </w:pPr>
      <w:r w:rsidRPr="00C55204">
        <w:rPr>
          <w:rFonts w:asciiTheme="minorHAnsi" w:hAnsiTheme="minorHAnsi" w:cstheme="minorHAnsi"/>
          <w:lang w:val="sr-Cyrl-RS"/>
        </w:rPr>
        <w:t>2</w:t>
      </w:r>
      <w:r w:rsidR="00EA5376" w:rsidRPr="00C55204">
        <w:rPr>
          <w:rFonts w:asciiTheme="minorHAnsi" w:hAnsiTheme="minorHAnsi" w:cstheme="minorHAnsi"/>
          <w:lang w:val="sr-Cyrl-RS"/>
        </w:rPr>
        <w:t xml:space="preserve">) </w:t>
      </w:r>
      <w:r w:rsidRPr="00C55204">
        <w:rPr>
          <w:rFonts w:asciiTheme="minorHAnsi" w:hAnsiTheme="minorHAnsi" w:cstheme="minorHAnsi"/>
          <w:lang w:val="sr-Cyrl-RS"/>
        </w:rPr>
        <w:t xml:space="preserve">Анализу </w:t>
      </w:r>
      <w:r w:rsidR="00EA5376" w:rsidRPr="00C55204">
        <w:rPr>
          <w:rFonts w:asciiTheme="minorHAnsi" w:hAnsiTheme="minorHAnsi" w:cstheme="minorHAnsi"/>
          <w:lang w:val="sr-Cyrl-RS"/>
        </w:rPr>
        <w:t xml:space="preserve">ефеката предлога за поједностављивање; </w:t>
      </w:r>
    </w:p>
    <w:p w14:paraId="14CC59AC" w14:textId="6CCE9C73" w:rsidR="00EA5376" w:rsidRPr="00C55204" w:rsidRDefault="00A13502" w:rsidP="00EA5376">
      <w:pPr>
        <w:ind w:left="289"/>
        <w:jc w:val="both"/>
        <w:rPr>
          <w:rFonts w:asciiTheme="minorHAnsi" w:hAnsiTheme="minorHAnsi" w:cstheme="minorHAnsi"/>
          <w:lang w:val="sr-Cyrl-RS"/>
        </w:rPr>
      </w:pPr>
      <w:r w:rsidRPr="00C55204">
        <w:rPr>
          <w:rFonts w:asciiTheme="minorHAnsi" w:hAnsiTheme="minorHAnsi" w:cstheme="minorHAnsi"/>
          <w:lang w:val="sr-Cyrl-RS"/>
        </w:rPr>
        <w:t>3</w:t>
      </w:r>
      <w:r w:rsidR="00EA5376" w:rsidRPr="00C55204">
        <w:rPr>
          <w:rFonts w:asciiTheme="minorHAnsi" w:hAnsiTheme="minorHAnsi" w:cstheme="minorHAnsi"/>
          <w:lang w:val="sr-Cyrl-RS"/>
        </w:rPr>
        <w:t xml:space="preserve">) Давање препорука за смањење административног оптерећења; </w:t>
      </w:r>
    </w:p>
    <w:p w14:paraId="7E98E9EE" w14:textId="4D54E43C" w:rsidR="00EA5376" w:rsidRPr="00C55204" w:rsidRDefault="00A13502" w:rsidP="00A13502">
      <w:pPr>
        <w:ind w:left="289"/>
        <w:jc w:val="both"/>
        <w:rPr>
          <w:rFonts w:asciiTheme="minorHAnsi" w:hAnsiTheme="minorHAnsi" w:cstheme="minorHAnsi"/>
          <w:lang w:val="sr-Cyrl-RS"/>
        </w:rPr>
      </w:pPr>
      <w:r w:rsidRPr="00C55204">
        <w:rPr>
          <w:rFonts w:asciiTheme="minorHAnsi" w:hAnsiTheme="minorHAnsi" w:cstheme="minorHAnsi"/>
          <w:lang w:val="sr-Cyrl-RS"/>
        </w:rPr>
        <w:t>4</w:t>
      </w:r>
      <w:r w:rsidR="00EA5376" w:rsidRPr="00C55204">
        <w:rPr>
          <w:rFonts w:asciiTheme="minorHAnsi" w:hAnsiTheme="minorHAnsi" w:cstheme="minorHAnsi"/>
          <w:lang w:val="sr-Cyrl-RS"/>
        </w:rPr>
        <w:t>) Имплементација препорука за поједностављење</w:t>
      </w:r>
      <w:r w:rsidRPr="00C55204">
        <w:rPr>
          <w:rFonts w:asciiTheme="minorHAnsi" w:hAnsiTheme="minorHAnsi" w:cstheme="minorHAnsi"/>
          <w:lang w:val="sr-Cyrl-RS"/>
        </w:rPr>
        <w:t>;</w:t>
      </w:r>
    </w:p>
    <w:p w14:paraId="4B53567B" w14:textId="77777777" w:rsidR="00EA5376" w:rsidRPr="00C55204" w:rsidRDefault="00EA5376" w:rsidP="00EA5376">
      <w:pPr>
        <w:ind w:left="289"/>
        <w:jc w:val="both"/>
        <w:rPr>
          <w:rFonts w:asciiTheme="minorHAnsi" w:hAnsiTheme="minorHAnsi" w:cstheme="minorHAnsi"/>
          <w:lang w:val="sr-Cyrl-RS"/>
        </w:rPr>
      </w:pPr>
      <w:r w:rsidRPr="00C55204">
        <w:rPr>
          <w:rFonts w:asciiTheme="minorHAnsi" w:hAnsiTheme="minorHAnsi" w:cstheme="minorHAnsi"/>
          <w:lang w:val="sr-Cyrl-RS"/>
        </w:rPr>
        <w:t xml:space="preserve">Детаљно мерење административних трошкова открива где се у пословним процесима субјеката регулације они јављају о тиме указују где се поједностављењем може остварити највећи ефекат. </w:t>
      </w:r>
    </w:p>
    <w:p w14:paraId="572992CF" w14:textId="77777777" w:rsidR="00EA5376" w:rsidRPr="00C55204" w:rsidRDefault="00EA5376" w:rsidP="00EA5376">
      <w:pPr>
        <w:spacing w:line="240" w:lineRule="auto"/>
        <w:jc w:val="both"/>
        <w:rPr>
          <w:rFonts w:ascii="Arial Narrow" w:hAnsi="Arial Narrow"/>
          <w:lang w:val="sr-Cyrl-RS"/>
        </w:rPr>
      </w:pPr>
    </w:p>
    <w:p w14:paraId="70F1FF24" w14:textId="77777777" w:rsidR="00EA5376" w:rsidRPr="00C55204" w:rsidRDefault="00EA5376" w:rsidP="00EA5376">
      <w:pPr>
        <w:rPr>
          <w:rFonts w:ascii="Arial Narrow" w:hAnsi="Arial Narrow"/>
          <w:lang w:val="sr-Cyrl-RS"/>
        </w:rPr>
      </w:pPr>
      <w:r w:rsidRPr="00C55204">
        <w:rPr>
          <w:rFonts w:ascii="Arial Narrow" w:hAnsi="Arial Narrow"/>
          <w:lang w:val="sr-Cyrl-RS"/>
        </w:rPr>
        <w:br w:type="page"/>
      </w:r>
    </w:p>
    <w:p w14:paraId="0ED5F028" w14:textId="77777777" w:rsidR="00EA5376" w:rsidRPr="00C55204" w:rsidRDefault="00EA5376" w:rsidP="00EA5376">
      <w:pPr>
        <w:pStyle w:val="Heading1"/>
        <w:spacing w:after="120"/>
        <w:rPr>
          <w:lang w:val="sr-Cyrl-RS"/>
        </w:rPr>
      </w:pPr>
      <w:r w:rsidRPr="00C55204">
        <w:rPr>
          <w:lang w:val="sr-Cyrl-RS"/>
        </w:rPr>
        <w:lastRenderedPageBreak/>
        <w:t xml:space="preserve">ВРСТЕ ПОЈЕДНОСТАВЉЕЊА АДМ. ПОСТУПАКА </w:t>
      </w:r>
    </w:p>
    <w:p w14:paraId="406AED8C" w14:textId="28BDEF5F" w:rsidR="00EA5376" w:rsidRPr="00C55204" w:rsidRDefault="00A13502" w:rsidP="00EA5376">
      <w:pPr>
        <w:spacing w:before="0" w:after="120"/>
        <w:jc w:val="both"/>
        <w:rPr>
          <w:rFonts w:asciiTheme="minorHAnsi" w:hAnsiTheme="minorHAnsi" w:cstheme="minorHAnsi"/>
          <w:lang w:val="sr-Cyrl-RS"/>
        </w:rPr>
      </w:pPr>
      <w:r w:rsidRPr="00C55204">
        <w:rPr>
          <w:rFonts w:asciiTheme="minorHAnsi" w:hAnsiTheme="minorHAnsi" w:cstheme="minorHAnsi"/>
          <w:lang w:val="sr-Cyrl-RS"/>
        </w:rPr>
        <w:t>П</w:t>
      </w:r>
      <w:r w:rsidR="00EA5376" w:rsidRPr="00C55204">
        <w:rPr>
          <w:rFonts w:asciiTheme="minorHAnsi" w:hAnsiTheme="minorHAnsi" w:cstheme="minorHAnsi"/>
          <w:lang w:val="sr-Cyrl-RS"/>
        </w:rPr>
        <w:t>оједностављењ</w:t>
      </w:r>
      <w:r w:rsidRPr="00C55204">
        <w:rPr>
          <w:rFonts w:asciiTheme="minorHAnsi" w:hAnsiTheme="minorHAnsi" w:cstheme="minorHAnsi"/>
          <w:lang w:val="sr-Cyrl-RS"/>
        </w:rPr>
        <w:t>е</w:t>
      </w:r>
      <w:r w:rsidR="00EA5376" w:rsidRPr="00C55204">
        <w:rPr>
          <w:rFonts w:asciiTheme="minorHAnsi" w:hAnsiTheme="minorHAnsi" w:cstheme="minorHAnsi"/>
          <w:lang w:val="sr-Cyrl-RS"/>
        </w:rPr>
        <w:t xml:space="preserve"> </w:t>
      </w:r>
      <w:r w:rsidRPr="00C55204">
        <w:rPr>
          <w:rFonts w:asciiTheme="minorHAnsi" w:hAnsiTheme="minorHAnsi" w:cstheme="minorHAnsi"/>
          <w:lang w:val="sr-Cyrl-RS"/>
        </w:rPr>
        <w:t>подразумева</w:t>
      </w:r>
      <w:r w:rsidR="00EA5376" w:rsidRPr="00C55204">
        <w:rPr>
          <w:rFonts w:asciiTheme="minorHAnsi" w:hAnsiTheme="minorHAnsi" w:cstheme="minorHAnsi"/>
          <w:lang w:val="sr-Cyrl-RS"/>
        </w:rPr>
        <w:t xml:space="preserve">: </w:t>
      </w:r>
    </w:p>
    <w:p w14:paraId="6127E47B" w14:textId="77777777" w:rsidR="00EA5376" w:rsidRPr="00C55204" w:rsidRDefault="00EA5376" w:rsidP="00EA5376">
      <w:pPr>
        <w:pStyle w:val="ListParagraph"/>
        <w:numPr>
          <w:ilvl w:val="0"/>
          <w:numId w:val="4"/>
        </w:numPr>
        <w:spacing w:after="120" w:line="259" w:lineRule="auto"/>
        <w:contextualSpacing w:val="0"/>
        <w:jc w:val="both"/>
        <w:rPr>
          <w:rFonts w:asciiTheme="minorHAnsi" w:hAnsiTheme="minorHAnsi" w:cstheme="minorHAnsi"/>
          <w:lang w:val="sr-Cyrl-RS"/>
        </w:rPr>
      </w:pPr>
      <w:r w:rsidRPr="00C55204">
        <w:rPr>
          <w:rFonts w:asciiTheme="minorHAnsi" w:hAnsiTheme="minorHAnsi" w:cstheme="minorHAnsi"/>
          <w:lang w:val="sr-Cyrl-RS"/>
        </w:rPr>
        <w:t xml:space="preserve">Дерегулацију – укидање поступка; </w:t>
      </w:r>
    </w:p>
    <w:p w14:paraId="52752D9B" w14:textId="7D5F1AAE" w:rsidR="00EA5376" w:rsidRPr="00C55204" w:rsidRDefault="00A34D79" w:rsidP="00EA5376">
      <w:pPr>
        <w:pStyle w:val="ListParagraph"/>
        <w:numPr>
          <w:ilvl w:val="0"/>
          <w:numId w:val="4"/>
        </w:numPr>
        <w:spacing w:after="120" w:line="259" w:lineRule="auto"/>
        <w:contextualSpacing w:val="0"/>
        <w:jc w:val="both"/>
        <w:rPr>
          <w:rFonts w:asciiTheme="minorHAnsi" w:hAnsiTheme="minorHAnsi" w:cstheme="minorHAnsi"/>
          <w:lang w:val="sr-Cyrl-RS"/>
        </w:rPr>
      </w:pPr>
      <w:r w:rsidRPr="00C55204">
        <w:rPr>
          <w:rFonts w:asciiTheme="minorHAnsi" w:hAnsiTheme="minorHAnsi" w:cstheme="minorHAnsi"/>
          <w:lang w:val="sr-Cyrl-RS"/>
        </w:rPr>
        <w:t xml:space="preserve">Консолидацију </w:t>
      </w:r>
      <w:r w:rsidR="00EA5376" w:rsidRPr="00C55204">
        <w:rPr>
          <w:rFonts w:asciiTheme="minorHAnsi" w:hAnsiTheme="minorHAnsi" w:cstheme="minorHAnsi"/>
          <w:lang w:val="sr-Cyrl-RS"/>
        </w:rPr>
        <w:t xml:space="preserve">и </w:t>
      </w:r>
      <w:r w:rsidRPr="00C55204">
        <w:rPr>
          <w:rFonts w:asciiTheme="minorHAnsi" w:hAnsiTheme="minorHAnsi" w:cstheme="minorHAnsi"/>
          <w:lang w:val="sr-Cyrl-RS"/>
        </w:rPr>
        <w:t>рационализацију</w:t>
      </w:r>
      <w:r w:rsidR="00EA5376" w:rsidRPr="00C55204">
        <w:rPr>
          <w:rFonts w:asciiTheme="minorHAnsi" w:hAnsiTheme="minorHAnsi" w:cstheme="minorHAnsi"/>
          <w:lang w:val="sr-Cyrl-RS"/>
        </w:rPr>
        <w:t>– обједињавање више поступака и</w:t>
      </w:r>
      <w:r w:rsidRPr="00C55204">
        <w:rPr>
          <w:rFonts w:asciiTheme="minorHAnsi" w:hAnsiTheme="minorHAnsi" w:cstheme="minorHAnsi"/>
          <w:lang w:val="sr-Cyrl-RS"/>
        </w:rPr>
        <w:t>/или</w:t>
      </w:r>
      <w:r w:rsidR="00EA5376" w:rsidRPr="00C55204">
        <w:rPr>
          <w:rFonts w:asciiTheme="minorHAnsi" w:hAnsiTheme="minorHAnsi" w:cstheme="minorHAnsi"/>
          <w:lang w:val="sr-Cyrl-RS"/>
        </w:rPr>
        <w:t xml:space="preserve"> елиминисање преклапања или неконзистентних прописа; </w:t>
      </w:r>
    </w:p>
    <w:p w14:paraId="746374DD" w14:textId="622D9688" w:rsidR="00EA5376" w:rsidRPr="00C55204" w:rsidRDefault="00EA5376" w:rsidP="00EA5376">
      <w:pPr>
        <w:pStyle w:val="ListParagraph"/>
        <w:numPr>
          <w:ilvl w:val="0"/>
          <w:numId w:val="4"/>
        </w:numPr>
        <w:spacing w:after="120" w:line="259" w:lineRule="auto"/>
        <w:contextualSpacing w:val="0"/>
        <w:jc w:val="both"/>
        <w:rPr>
          <w:rFonts w:asciiTheme="minorHAnsi" w:hAnsiTheme="minorHAnsi" w:cstheme="minorHAnsi"/>
          <w:lang w:val="sr-Cyrl-RS"/>
        </w:rPr>
      </w:pPr>
      <w:r w:rsidRPr="00C55204">
        <w:rPr>
          <w:rFonts w:asciiTheme="minorHAnsi" w:hAnsiTheme="minorHAnsi" w:cstheme="minorHAnsi"/>
          <w:lang w:val="sr-Cyrl-RS"/>
        </w:rPr>
        <w:t xml:space="preserve">Смањење </w:t>
      </w:r>
      <w:r w:rsidR="00A34D79" w:rsidRPr="00C55204">
        <w:rPr>
          <w:rFonts w:asciiTheme="minorHAnsi" w:hAnsiTheme="minorHAnsi" w:cstheme="minorHAnsi"/>
          <w:lang w:val="sr-Cyrl-RS"/>
        </w:rPr>
        <w:t xml:space="preserve">административног </w:t>
      </w:r>
      <w:r w:rsidRPr="00C55204">
        <w:rPr>
          <w:rFonts w:asciiTheme="minorHAnsi" w:hAnsiTheme="minorHAnsi" w:cstheme="minorHAnsi"/>
          <w:lang w:val="sr-Cyrl-RS"/>
        </w:rPr>
        <w:t xml:space="preserve">оптерећења </w:t>
      </w:r>
      <w:r w:rsidR="00A34D79" w:rsidRPr="00C55204">
        <w:rPr>
          <w:rFonts w:asciiTheme="minorHAnsi" w:hAnsiTheme="minorHAnsi" w:cstheme="minorHAnsi"/>
          <w:lang w:val="sr-Cyrl-RS"/>
        </w:rPr>
        <w:t>–</w:t>
      </w:r>
      <w:r w:rsidRPr="00C55204">
        <w:rPr>
          <w:rFonts w:asciiTheme="minorHAnsi" w:hAnsiTheme="minorHAnsi" w:cstheme="minorHAnsi"/>
          <w:lang w:val="sr-Cyrl-RS"/>
        </w:rPr>
        <w:t xml:space="preserve"> </w:t>
      </w:r>
      <w:r w:rsidR="00A34D79" w:rsidRPr="00C55204">
        <w:rPr>
          <w:rFonts w:asciiTheme="minorHAnsi" w:hAnsiTheme="minorHAnsi" w:cstheme="minorHAnsi"/>
          <w:lang w:val="sr-Cyrl-RS"/>
        </w:rPr>
        <w:t xml:space="preserve">поједностављење образаца, </w:t>
      </w:r>
      <w:r w:rsidRPr="00C55204">
        <w:rPr>
          <w:rFonts w:asciiTheme="minorHAnsi" w:hAnsiTheme="minorHAnsi" w:cstheme="minorHAnsi"/>
          <w:lang w:val="sr-Cyrl-RS"/>
        </w:rPr>
        <w:t xml:space="preserve">повећање интервала </w:t>
      </w:r>
      <w:r w:rsidR="00A34D79" w:rsidRPr="00C55204">
        <w:rPr>
          <w:rFonts w:asciiTheme="minorHAnsi" w:hAnsiTheme="minorHAnsi" w:cstheme="minorHAnsi"/>
          <w:lang w:val="sr-Cyrl-RS"/>
        </w:rPr>
        <w:t>информационих захтева</w:t>
      </w:r>
      <w:r w:rsidRPr="00C55204">
        <w:rPr>
          <w:rFonts w:asciiTheme="minorHAnsi" w:hAnsiTheme="minorHAnsi" w:cstheme="minorHAnsi"/>
          <w:lang w:val="sr-Cyrl-RS"/>
        </w:rPr>
        <w:t>,</w:t>
      </w:r>
      <w:r w:rsidR="00A34D79" w:rsidRPr="00C55204">
        <w:rPr>
          <w:rFonts w:asciiTheme="minorHAnsi" w:hAnsiTheme="minorHAnsi" w:cstheme="minorHAnsi"/>
          <w:lang w:val="sr-Cyrl-RS"/>
        </w:rPr>
        <w:t xml:space="preserve"> уклањање захтева за достављањем докумената и/или података о којима се води службена евиденција,</w:t>
      </w:r>
      <w:r w:rsidRPr="00C55204">
        <w:rPr>
          <w:rFonts w:asciiTheme="minorHAnsi" w:hAnsiTheme="minorHAnsi" w:cstheme="minorHAnsi"/>
          <w:lang w:val="sr-Cyrl-RS"/>
        </w:rPr>
        <w:t xml:space="preserve"> укидање </w:t>
      </w:r>
      <w:r w:rsidR="00A34D79" w:rsidRPr="00C55204">
        <w:rPr>
          <w:rFonts w:asciiTheme="minorHAnsi" w:hAnsiTheme="minorHAnsi" w:cstheme="minorHAnsi"/>
          <w:lang w:val="sr-Cyrl-RS"/>
        </w:rPr>
        <w:t xml:space="preserve">или смањење </w:t>
      </w:r>
      <w:r w:rsidRPr="00C55204">
        <w:rPr>
          <w:rFonts w:asciiTheme="minorHAnsi" w:hAnsiTheme="minorHAnsi" w:cstheme="minorHAnsi"/>
          <w:lang w:val="sr-Cyrl-RS"/>
        </w:rPr>
        <w:t>административних такси,</w:t>
      </w:r>
      <w:r w:rsidR="0092558E" w:rsidRPr="00C55204">
        <w:rPr>
          <w:rFonts w:asciiTheme="minorHAnsi" w:hAnsiTheme="minorHAnsi" w:cstheme="minorHAnsi"/>
          <w:lang w:val="sr-Cyrl-RS"/>
        </w:rPr>
        <w:t xml:space="preserve"> спровођење поступка електронским путем </w:t>
      </w:r>
      <w:r w:rsidRPr="00C55204">
        <w:rPr>
          <w:rFonts w:asciiTheme="minorHAnsi" w:hAnsiTheme="minorHAnsi" w:cstheme="minorHAnsi"/>
          <w:lang w:val="sr-Cyrl-RS"/>
        </w:rPr>
        <w:t xml:space="preserve"> итд. </w:t>
      </w:r>
    </w:p>
    <w:p w14:paraId="26872F28" w14:textId="77777777" w:rsidR="00EA5376" w:rsidRPr="00C55204" w:rsidRDefault="00EA5376" w:rsidP="00EA5376">
      <w:pPr>
        <w:pStyle w:val="Heading1"/>
        <w:spacing w:after="120"/>
        <w:rPr>
          <w:lang w:val="sr-Cyrl-RS"/>
        </w:rPr>
      </w:pPr>
    </w:p>
    <w:p w14:paraId="2B28E886" w14:textId="77777777" w:rsidR="00EA5376" w:rsidRPr="00C55204" w:rsidRDefault="00EA5376" w:rsidP="00EA5376">
      <w:pPr>
        <w:pStyle w:val="Heading1"/>
        <w:spacing w:after="120"/>
        <w:rPr>
          <w:lang w:val="sr-Cyrl-RS"/>
        </w:rPr>
      </w:pPr>
      <w:r w:rsidRPr="00C55204">
        <w:rPr>
          <w:lang w:val="sr-Cyrl-RS"/>
        </w:rPr>
        <w:t>КОНТРОЛНА ЛИСТА ПИТАЊА ЗА ПОЈЕДНОСТАВЉИВАЊЕ</w:t>
      </w:r>
    </w:p>
    <w:p w14:paraId="5B6D3219" w14:textId="4403D3B3" w:rsidR="00EA5376" w:rsidRPr="00C55204" w:rsidRDefault="00EA5376" w:rsidP="00EA5376">
      <w:pPr>
        <w:spacing w:after="120"/>
        <w:jc w:val="both"/>
        <w:rPr>
          <w:rFonts w:asciiTheme="minorHAnsi" w:hAnsiTheme="minorHAnsi" w:cstheme="minorHAnsi"/>
          <w:lang w:val="sr-Cyrl-RS"/>
        </w:rPr>
      </w:pPr>
      <w:r w:rsidRPr="00C55204">
        <w:rPr>
          <w:rFonts w:asciiTheme="minorHAnsi" w:hAnsiTheme="minorHAnsi" w:cstheme="minorHAnsi"/>
          <w:lang w:val="sr-Cyrl-RS"/>
        </w:rPr>
        <w:t xml:space="preserve">Приликом </w:t>
      </w:r>
      <w:r w:rsidR="00A13502" w:rsidRPr="00C55204">
        <w:rPr>
          <w:rFonts w:asciiTheme="minorHAnsi" w:hAnsiTheme="minorHAnsi" w:cstheme="minorHAnsi"/>
          <w:lang w:val="sr-Cyrl-RS"/>
        </w:rPr>
        <w:t xml:space="preserve">анализе </w:t>
      </w:r>
      <w:r w:rsidRPr="00C55204">
        <w:rPr>
          <w:rFonts w:asciiTheme="minorHAnsi" w:hAnsiTheme="minorHAnsi" w:cstheme="minorHAnsi"/>
          <w:lang w:val="sr-Cyrl-RS"/>
        </w:rPr>
        <w:t xml:space="preserve">потенцијалног смањења административног оптерећења које ствара административни поступак </w:t>
      </w:r>
      <w:r w:rsidR="00A13502" w:rsidRPr="00C55204">
        <w:rPr>
          <w:rFonts w:asciiTheme="minorHAnsi" w:hAnsiTheme="minorHAnsi" w:cstheme="minorHAnsi"/>
          <w:lang w:val="sr-Cyrl-RS"/>
        </w:rPr>
        <w:t>потребно је размотрити</w:t>
      </w:r>
      <w:r w:rsidRPr="00C55204">
        <w:rPr>
          <w:rFonts w:asciiTheme="minorHAnsi" w:hAnsiTheme="minorHAnsi" w:cstheme="minorHAnsi"/>
          <w:lang w:val="sr-Cyrl-RS"/>
        </w:rPr>
        <w:t xml:space="preserve"> :</w:t>
      </w:r>
    </w:p>
    <w:p w14:paraId="3CD21AE8" w14:textId="77777777" w:rsidR="008461F0" w:rsidRPr="00C55204" w:rsidRDefault="008461F0" w:rsidP="00EA5376">
      <w:pPr>
        <w:spacing w:after="120"/>
        <w:jc w:val="both"/>
        <w:rPr>
          <w:rFonts w:asciiTheme="minorHAnsi" w:hAnsiTheme="minorHAnsi" w:cstheme="minorHAnsi"/>
          <w:lang w:val="sr-Cyrl-RS"/>
        </w:rPr>
      </w:pPr>
    </w:p>
    <w:p w14:paraId="0727C59F" w14:textId="77777777" w:rsidR="00EA5376"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прописана обавеза може бити потпуно укинута?</w:t>
      </w:r>
    </w:p>
    <w:p w14:paraId="2123FBEA" w14:textId="77777777" w:rsidR="00256668" w:rsidRPr="00C55204" w:rsidRDefault="00256668" w:rsidP="00256668">
      <w:pPr>
        <w:pStyle w:val="ListParagraph"/>
        <w:numPr>
          <w:ilvl w:val="0"/>
          <w:numId w:val="0"/>
        </w:numPr>
        <w:spacing w:line="240" w:lineRule="auto"/>
        <w:ind w:left="714"/>
        <w:contextualSpacing w:val="0"/>
        <w:jc w:val="both"/>
        <w:rPr>
          <w:rFonts w:asciiTheme="minorHAnsi" w:hAnsiTheme="minorHAnsi" w:cstheme="minorHAnsi"/>
          <w:b/>
          <w:lang w:val="sr-Cyrl-RS"/>
        </w:rPr>
      </w:pPr>
    </w:p>
    <w:p w14:paraId="1BD524C1" w14:textId="000FFE0B"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У случају када се оцени да је обавеза у потпуности непотребна</w:t>
      </w:r>
      <w:r w:rsidR="00A13502" w:rsidRPr="00C55204">
        <w:rPr>
          <w:rFonts w:asciiTheme="minorHAnsi" w:hAnsiTheme="minorHAnsi" w:cstheme="minorHAnsi"/>
          <w:lang w:val="sr-Cyrl-RS"/>
        </w:rPr>
        <w:t>,</w:t>
      </w:r>
      <w:r w:rsidRPr="00C55204">
        <w:rPr>
          <w:rFonts w:asciiTheme="minorHAnsi" w:hAnsiTheme="minorHAnsi" w:cstheme="minorHAnsi"/>
          <w:lang w:val="sr-Cyrl-RS"/>
        </w:rPr>
        <w:t xml:space="preserve"> тако да се њоме не постиже намеравани циљ, при чему ствара непотребно административно оптерећење, могуће је предложити њено укидање. Том приликом треба имати у виду да поједине обавезе имају и статистичку сврху, тако да је потребно размотрити да ли се прикупљање података може остварити на други начин. Терет аргументовања прописане обавезе стоји на његовом предлагачу</w:t>
      </w:r>
      <w:r w:rsidR="00A13502" w:rsidRPr="00C55204">
        <w:rPr>
          <w:rFonts w:asciiTheme="minorHAnsi" w:hAnsiTheme="minorHAnsi" w:cstheme="minorHAnsi"/>
          <w:lang w:val="sr-Cyrl-RS"/>
        </w:rPr>
        <w:t>. А</w:t>
      </w:r>
      <w:r w:rsidRPr="00C55204">
        <w:rPr>
          <w:rFonts w:asciiTheme="minorHAnsi" w:hAnsiTheme="minorHAnsi" w:cstheme="minorHAnsi"/>
          <w:lang w:val="sr-Cyrl-RS"/>
        </w:rPr>
        <w:t xml:space="preserve">ко аргументација </w:t>
      </w:r>
      <w:r w:rsidR="00A13502" w:rsidRPr="00C55204">
        <w:rPr>
          <w:rFonts w:asciiTheme="minorHAnsi" w:hAnsiTheme="minorHAnsi" w:cstheme="minorHAnsi"/>
          <w:lang w:val="sr-Cyrl-RS"/>
        </w:rPr>
        <w:t xml:space="preserve">предлагача </w:t>
      </w:r>
      <w:r w:rsidRPr="00C55204">
        <w:rPr>
          <w:rFonts w:asciiTheme="minorHAnsi" w:hAnsiTheme="minorHAnsi" w:cstheme="minorHAnsi"/>
          <w:lang w:val="sr-Cyrl-RS"/>
        </w:rPr>
        <w:t>није основана - таква одредба не може опстати</w:t>
      </w:r>
      <w:r w:rsidR="00A13502" w:rsidRPr="00C55204">
        <w:rPr>
          <w:rFonts w:asciiTheme="minorHAnsi" w:hAnsiTheme="minorHAnsi" w:cstheme="minorHAnsi"/>
          <w:lang w:val="sr-Cyrl-RS"/>
        </w:rPr>
        <w:t>, односно поступак може бити укинут.</w:t>
      </w:r>
    </w:p>
    <w:p w14:paraId="5AEFB83C" w14:textId="77777777" w:rsidR="00EA5376"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се може смањити број регулисаних субјеката?</w:t>
      </w:r>
    </w:p>
    <w:p w14:paraId="7C83F2BB" w14:textId="77777777" w:rsidR="00256668" w:rsidRPr="00C55204" w:rsidRDefault="00256668" w:rsidP="00256668">
      <w:pPr>
        <w:pStyle w:val="ListParagraph"/>
        <w:numPr>
          <w:ilvl w:val="0"/>
          <w:numId w:val="0"/>
        </w:numPr>
        <w:spacing w:line="240" w:lineRule="auto"/>
        <w:ind w:left="714"/>
        <w:contextualSpacing w:val="0"/>
        <w:jc w:val="both"/>
        <w:rPr>
          <w:rFonts w:asciiTheme="minorHAnsi" w:hAnsiTheme="minorHAnsi" w:cstheme="minorHAnsi"/>
          <w:b/>
          <w:lang w:val="sr-Cyrl-RS"/>
        </w:rPr>
      </w:pPr>
    </w:p>
    <w:p w14:paraId="397BB183" w14:textId="0091A5D8"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Поједини поступци се примењују на групе регулисаних субјекта којима се непотребно ствара административно оптерећење. На пример. број предузећа на које се поступак односи може бити смањен тако да се односи само на специфичну величину – велика и средња предузећа или</w:t>
      </w:r>
      <w:r w:rsidR="00A13502" w:rsidRPr="00C55204">
        <w:rPr>
          <w:rFonts w:asciiTheme="minorHAnsi" w:hAnsiTheme="minorHAnsi" w:cstheme="minorHAnsi"/>
          <w:lang w:val="sr-Cyrl-RS"/>
        </w:rPr>
        <w:t xml:space="preserve"> одређени</w:t>
      </w:r>
      <w:r w:rsidRPr="00C55204">
        <w:rPr>
          <w:rFonts w:asciiTheme="minorHAnsi" w:hAnsiTheme="minorHAnsi" w:cstheme="minorHAnsi"/>
          <w:lang w:val="sr-Cyrl-RS"/>
        </w:rPr>
        <w:t xml:space="preserve"> сектор, односно делатност.</w:t>
      </w:r>
    </w:p>
    <w:p w14:paraId="5955AEA7" w14:textId="77777777" w:rsidR="00EA5376"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се може поједноставити форма (нпр. да ли је неопходно задржати све захтеве у погледу података који регулисани субјект треба да попуни у обрасцу)?</w:t>
      </w:r>
    </w:p>
    <w:p w14:paraId="47D4D5D4" w14:textId="77777777" w:rsidR="0062098E" w:rsidRPr="00C55204"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471A221F" w14:textId="54B95CFD"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извршити анализу формулара или другог документа у коме су садржани захтеви и оценити да ли су захтеви суштински потребни за спровођење административног поступка. Такође, потребно је размотрити да ли се о захтеваним подацима већ води службена евиденција.</w:t>
      </w:r>
      <w:r w:rsidR="00D75C1D" w:rsidRPr="00C55204">
        <w:rPr>
          <w:rFonts w:asciiTheme="minorHAnsi" w:hAnsiTheme="minorHAnsi" w:cstheme="minorHAnsi"/>
          <w:lang w:val="sr-Cyrl-RS"/>
        </w:rPr>
        <w:t xml:space="preserve"> Потребно је анализирати која документа органи и организације захтевају од подносиоца з</w:t>
      </w:r>
      <w:r w:rsidR="003B6A3D" w:rsidRPr="00C55204">
        <w:rPr>
          <w:rFonts w:asciiTheme="minorHAnsi" w:hAnsiTheme="minorHAnsi" w:cstheme="minorHAnsi"/>
          <w:lang w:val="sr-Cyrl-RS"/>
        </w:rPr>
        <w:t>ахтева и</w:t>
      </w:r>
      <w:r w:rsidR="00D75C1D" w:rsidRPr="00C55204">
        <w:rPr>
          <w:rFonts w:asciiTheme="minorHAnsi" w:hAnsiTheme="minorHAnsi" w:cstheme="minorHAnsi"/>
          <w:lang w:val="sr-Cyrl-RS"/>
        </w:rPr>
        <w:t xml:space="preserve"> да ли су сви</w:t>
      </w:r>
      <w:r w:rsidR="003B6A3D" w:rsidRPr="00C55204">
        <w:rPr>
          <w:rFonts w:asciiTheme="minorHAnsi" w:hAnsiTheme="minorHAnsi" w:cstheme="minorHAnsi"/>
          <w:lang w:val="sr-Cyrl-RS"/>
        </w:rPr>
        <w:t xml:space="preserve"> оправдани. На пример, </w:t>
      </w:r>
      <w:r w:rsidR="00A13502" w:rsidRPr="00C55204">
        <w:rPr>
          <w:rFonts w:asciiTheme="minorHAnsi" w:hAnsiTheme="minorHAnsi" w:cstheme="minorHAnsi"/>
          <w:lang w:val="sr-Cyrl-RS"/>
        </w:rPr>
        <w:t>у случају да</w:t>
      </w:r>
      <w:r w:rsidR="003B6A3D" w:rsidRPr="00C55204">
        <w:rPr>
          <w:rFonts w:asciiTheme="minorHAnsi" w:hAnsiTheme="minorHAnsi" w:cstheme="minorHAnsi"/>
          <w:lang w:val="sr-Cyrl-RS"/>
        </w:rPr>
        <w:t xml:space="preserve"> органи и организације захтевају од подносиоца захтева више докумената ради утврђивања идентичних података. Потребно је преиспитати које је информације односно податке заиста потребно прибавити односно доставити за поступање органа</w:t>
      </w:r>
      <w:r w:rsidR="00A13502" w:rsidRPr="00C55204">
        <w:rPr>
          <w:rFonts w:asciiTheme="minorHAnsi" w:hAnsiTheme="minorHAnsi" w:cstheme="minorHAnsi"/>
          <w:lang w:val="sr-Cyrl-RS"/>
        </w:rPr>
        <w:t xml:space="preserve"> у посматраном поступку.</w:t>
      </w:r>
    </w:p>
    <w:p w14:paraId="06393568" w14:textId="2D6EDFFF" w:rsidR="003B6A3D" w:rsidRPr="0062098E" w:rsidRDefault="003B6A3D" w:rsidP="00A13502">
      <w:pPr>
        <w:pStyle w:val="ListParagraph"/>
        <w:numPr>
          <w:ilvl w:val="0"/>
          <w:numId w:val="5"/>
        </w:numPr>
        <w:spacing w:after="120"/>
        <w:jc w:val="both"/>
        <w:rPr>
          <w:rFonts w:asciiTheme="minorHAnsi" w:hAnsiTheme="minorHAnsi" w:cstheme="minorHAnsi"/>
          <w:lang w:val="sr-Cyrl-RS"/>
        </w:rPr>
      </w:pPr>
      <w:r w:rsidRPr="00C55204">
        <w:rPr>
          <w:rFonts w:asciiTheme="minorHAnsi" w:hAnsiTheme="minorHAnsi" w:cstheme="minorHAnsi"/>
          <w:b/>
          <w:lang w:val="sr-Cyrl-RS"/>
        </w:rPr>
        <w:t>Да ли је могуће тражене информације и податке прибавити од другог државног органа по службеној дужности (З</w:t>
      </w:r>
      <w:r w:rsidR="00A13502" w:rsidRPr="00C55204">
        <w:rPr>
          <w:rFonts w:asciiTheme="minorHAnsi" w:hAnsiTheme="minorHAnsi" w:cstheme="minorHAnsi"/>
          <w:b/>
          <w:lang w:val="sr-Cyrl-RS"/>
        </w:rPr>
        <w:t>о</w:t>
      </w:r>
      <w:r w:rsidRPr="00C55204">
        <w:rPr>
          <w:rFonts w:asciiTheme="minorHAnsi" w:hAnsiTheme="minorHAnsi" w:cstheme="minorHAnsi"/>
          <w:b/>
          <w:lang w:val="sr-Cyrl-RS"/>
        </w:rPr>
        <w:t>УП)?</w:t>
      </w:r>
    </w:p>
    <w:p w14:paraId="4B1BF5AA" w14:textId="77777777" w:rsidR="0062098E" w:rsidRPr="0062098E"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73C757C1" w14:textId="0A047722" w:rsidR="003B6A3D" w:rsidRPr="00C55204" w:rsidRDefault="00CD40A4"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дати предлог за уклањање одредби прописа којима се од странака захтева да органу достављају документе и/или податке о којима се води службена евиденција. Размотрити у којим поступцима се може применити размена података, између којих органа и у које сврхе.</w:t>
      </w:r>
    </w:p>
    <w:p w14:paraId="515077A7" w14:textId="77777777" w:rsidR="0062098E" w:rsidRDefault="0062098E">
      <w:pPr>
        <w:spacing w:before="0" w:after="160" w:line="259" w:lineRule="auto"/>
        <w:rPr>
          <w:rFonts w:asciiTheme="minorHAnsi" w:hAnsiTheme="minorHAnsi" w:cstheme="minorHAnsi"/>
          <w:b/>
          <w:lang w:val="sr-Cyrl-RS"/>
        </w:rPr>
      </w:pPr>
      <w:r>
        <w:rPr>
          <w:rFonts w:asciiTheme="minorHAnsi" w:hAnsiTheme="minorHAnsi" w:cstheme="minorHAnsi"/>
          <w:b/>
          <w:lang w:val="sr-Cyrl-RS"/>
        </w:rPr>
        <w:br w:type="page"/>
      </w:r>
    </w:p>
    <w:p w14:paraId="509BD6DA" w14:textId="475CE1D5" w:rsidR="00EA5376" w:rsidRPr="00C55204" w:rsidRDefault="00EA5376" w:rsidP="00A13502">
      <w:pPr>
        <w:pStyle w:val="ListParagraph"/>
        <w:numPr>
          <w:ilvl w:val="0"/>
          <w:numId w:val="5"/>
        </w:numPr>
        <w:spacing w:after="120"/>
        <w:jc w:val="both"/>
        <w:rPr>
          <w:rFonts w:asciiTheme="minorHAnsi" w:hAnsiTheme="minorHAnsi" w:cstheme="minorHAnsi"/>
          <w:b/>
          <w:lang w:val="sr-Cyrl-RS"/>
        </w:rPr>
      </w:pPr>
      <w:r w:rsidRPr="00C55204">
        <w:rPr>
          <w:rFonts w:asciiTheme="minorHAnsi" w:hAnsiTheme="minorHAnsi" w:cstheme="minorHAnsi"/>
          <w:b/>
          <w:lang w:val="sr-Cyrl-RS"/>
        </w:rPr>
        <w:lastRenderedPageBreak/>
        <w:t>Да ли се прописом неосновано одступа од општег режима који успоставља Закон о управном поступку</w:t>
      </w:r>
      <w:r w:rsidR="00A13502" w:rsidRPr="00C55204">
        <w:rPr>
          <w:rFonts w:asciiTheme="minorHAnsi" w:hAnsiTheme="minorHAnsi" w:cstheme="minorHAnsi"/>
          <w:b/>
          <w:lang w:val="sr-Cyrl-RS"/>
        </w:rPr>
        <w:t>?</w:t>
      </w:r>
      <w:r w:rsidRPr="00C55204">
        <w:rPr>
          <w:rFonts w:asciiTheme="minorHAnsi" w:hAnsiTheme="minorHAnsi" w:cstheme="minorHAnsi"/>
          <w:b/>
          <w:lang w:val="sr-Cyrl-RS"/>
        </w:rPr>
        <w:t xml:space="preserve"> </w:t>
      </w:r>
      <w:r w:rsidR="00CD40A4" w:rsidRPr="00C55204">
        <w:rPr>
          <w:rFonts w:asciiTheme="minorHAnsi" w:hAnsiTheme="minorHAnsi" w:cstheme="minorHAnsi"/>
          <w:b/>
          <w:lang w:val="sr-Cyrl-RS"/>
        </w:rPr>
        <w:t xml:space="preserve"> Да ли постоји простор и потреба за усклађивање административног поступка са З</w:t>
      </w:r>
      <w:r w:rsidR="00A13502" w:rsidRPr="00C55204">
        <w:rPr>
          <w:rFonts w:asciiTheme="minorHAnsi" w:hAnsiTheme="minorHAnsi" w:cstheme="minorHAnsi"/>
          <w:b/>
          <w:lang w:val="sr-Cyrl-RS"/>
        </w:rPr>
        <w:t>о</w:t>
      </w:r>
      <w:r w:rsidR="00CD40A4" w:rsidRPr="00C55204">
        <w:rPr>
          <w:rFonts w:asciiTheme="minorHAnsi" w:hAnsiTheme="minorHAnsi" w:cstheme="minorHAnsi"/>
          <w:b/>
          <w:lang w:val="sr-Cyrl-RS"/>
        </w:rPr>
        <w:t>УП у делу увођења јединственог управног места</w:t>
      </w:r>
      <w:r w:rsidR="008461F0" w:rsidRPr="00C55204">
        <w:rPr>
          <w:rFonts w:asciiTheme="minorHAnsi" w:hAnsiTheme="minorHAnsi" w:cstheme="minorHAnsi"/>
          <w:b/>
          <w:lang w:val="sr-Cyrl-RS"/>
        </w:rPr>
        <w:t>?</w:t>
      </w:r>
    </w:p>
    <w:p w14:paraId="6B1F9159" w14:textId="77777777" w:rsidR="008461F0" w:rsidRPr="00C55204" w:rsidRDefault="008461F0" w:rsidP="00A13502">
      <w:pPr>
        <w:pStyle w:val="ListParagraph"/>
        <w:numPr>
          <w:ilvl w:val="0"/>
          <w:numId w:val="0"/>
        </w:numPr>
        <w:spacing w:line="240" w:lineRule="auto"/>
        <w:ind w:left="714"/>
        <w:contextualSpacing w:val="0"/>
        <w:jc w:val="both"/>
        <w:rPr>
          <w:rFonts w:asciiTheme="minorHAnsi" w:hAnsiTheme="minorHAnsi" w:cstheme="minorHAnsi"/>
          <w:b/>
          <w:lang w:val="sr-Cyrl-RS"/>
        </w:rPr>
      </w:pPr>
    </w:p>
    <w:p w14:paraId="058E5000" w14:textId="59013C95" w:rsidR="00EA5376" w:rsidRPr="00C55204" w:rsidRDefault="00A13502"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а</w:t>
      </w:r>
      <w:r w:rsidR="00BF02C8" w:rsidRPr="00C55204">
        <w:rPr>
          <w:rFonts w:asciiTheme="minorHAnsi" w:hAnsiTheme="minorHAnsi" w:cstheme="minorHAnsi"/>
          <w:lang w:val="sr-Cyrl-RS"/>
        </w:rPr>
        <w:t>нализирати да ли постоје одступања од З</w:t>
      </w:r>
      <w:r w:rsidRPr="00C55204">
        <w:rPr>
          <w:rFonts w:asciiTheme="minorHAnsi" w:hAnsiTheme="minorHAnsi" w:cstheme="minorHAnsi"/>
          <w:lang w:val="sr-Cyrl-RS"/>
        </w:rPr>
        <w:t>о</w:t>
      </w:r>
      <w:r w:rsidR="00BF02C8" w:rsidRPr="00C55204">
        <w:rPr>
          <w:rFonts w:asciiTheme="minorHAnsi" w:hAnsiTheme="minorHAnsi" w:cstheme="minorHAnsi"/>
          <w:lang w:val="sr-Cyrl-RS"/>
        </w:rPr>
        <w:t xml:space="preserve">УП. </w:t>
      </w:r>
      <w:r w:rsidR="00EA5376" w:rsidRPr="00C55204">
        <w:rPr>
          <w:rFonts w:asciiTheme="minorHAnsi" w:hAnsiTheme="minorHAnsi" w:cstheme="minorHAnsi"/>
          <w:lang w:val="sr-Cyrl-RS"/>
        </w:rPr>
        <w:t>Потребно је уклонити одредбе којима се неосновано одступа од општег режима који успоставља З</w:t>
      </w:r>
      <w:r w:rsidRPr="00C55204">
        <w:rPr>
          <w:rFonts w:asciiTheme="minorHAnsi" w:hAnsiTheme="minorHAnsi" w:cstheme="minorHAnsi"/>
          <w:lang w:val="sr-Cyrl-RS"/>
        </w:rPr>
        <w:t>о</w:t>
      </w:r>
      <w:r w:rsidR="00EA5376" w:rsidRPr="00C55204">
        <w:rPr>
          <w:rFonts w:asciiTheme="minorHAnsi" w:hAnsiTheme="minorHAnsi" w:cstheme="minorHAnsi"/>
          <w:lang w:val="sr-Cyrl-RS"/>
        </w:rPr>
        <w:t xml:space="preserve">УП, јер не постоје специфичности посебне области које то захтевају, нарочито ако се тиме повећава административно оптерећење. </w:t>
      </w:r>
      <w:r w:rsidR="00CD40A4" w:rsidRPr="00C55204">
        <w:rPr>
          <w:rFonts w:asciiTheme="minorHAnsi" w:hAnsiTheme="minorHAnsi" w:cstheme="minorHAnsi"/>
          <w:lang w:val="sr-Cyrl-RS"/>
        </w:rPr>
        <w:t xml:space="preserve"> </w:t>
      </w:r>
      <w:r w:rsidRPr="00C55204">
        <w:rPr>
          <w:rFonts w:asciiTheme="minorHAnsi" w:hAnsiTheme="minorHAnsi" w:cstheme="minorHAnsi"/>
          <w:lang w:val="sr-Cyrl-RS"/>
        </w:rPr>
        <w:t>Ако је неопходно да</w:t>
      </w:r>
      <w:r w:rsidR="00BF02C8" w:rsidRPr="00C55204">
        <w:rPr>
          <w:rFonts w:asciiTheme="minorHAnsi" w:hAnsiTheme="minorHAnsi" w:cstheme="minorHAnsi"/>
          <w:lang w:val="sr-Cyrl-RS"/>
        </w:rPr>
        <w:t xml:space="preserve"> поступак одступа од општег режима, </w:t>
      </w:r>
      <w:r w:rsidRPr="00C55204">
        <w:rPr>
          <w:rFonts w:asciiTheme="minorHAnsi" w:hAnsiTheme="minorHAnsi" w:cstheme="minorHAnsi"/>
          <w:lang w:val="sr-Cyrl-RS"/>
        </w:rPr>
        <w:t>навести разлоге</w:t>
      </w:r>
      <w:r w:rsidR="00BF02C8" w:rsidRPr="00C55204">
        <w:rPr>
          <w:rFonts w:asciiTheme="minorHAnsi" w:hAnsiTheme="minorHAnsi" w:cstheme="minorHAnsi"/>
          <w:lang w:val="sr-Cyrl-RS"/>
        </w:rPr>
        <w:t>.</w:t>
      </w:r>
    </w:p>
    <w:p w14:paraId="3F9FCB91" w14:textId="47289BD6" w:rsidR="00EA5376" w:rsidRPr="00C55204"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 xml:space="preserve">Да ли је могуће </w:t>
      </w:r>
      <w:r w:rsidR="00A13502" w:rsidRPr="00C55204">
        <w:rPr>
          <w:rFonts w:asciiTheme="minorHAnsi" w:hAnsiTheme="minorHAnsi" w:cstheme="minorHAnsi"/>
          <w:b/>
          <w:lang w:val="sr-Cyrl-RS"/>
        </w:rPr>
        <w:t xml:space="preserve">смањити </w:t>
      </w:r>
      <w:r w:rsidRPr="00C55204">
        <w:rPr>
          <w:rFonts w:asciiTheme="minorHAnsi" w:hAnsiTheme="minorHAnsi" w:cstheme="minorHAnsi"/>
          <w:b/>
          <w:lang w:val="sr-Cyrl-RS"/>
        </w:rPr>
        <w:t xml:space="preserve">интервал </w:t>
      </w:r>
      <w:r w:rsidR="00A13502" w:rsidRPr="00C55204">
        <w:rPr>
          <w:rFonts w:asciiTheme="minorHAnsi" w:hAnsiTheme="minorHAnsi" w:cstheme="minorHAnsi"/>
          <w:b/>
          <w:lang w:val="sr-Cyrl-RS"/>
        </w:rPr>
        <w:t xml:space="preserve">достављања захтеваних </w:t>
      </w:r>
      <w:r w:rsidRPr="00C55204">
        <w:rPr>
          <w:rFonts w:asciiTheme="minorHAnsi" w:hAnsiTheme="minorHAnsi" w:cstheme="minorHAnsi"/>
          <w:b/>
          <w:lang w:val="sr-Cyrl-RS"/>
        </w:rPr>
        <w:t xml:space="preserve">информација и </w:t>
      </w:r>
      <w:r w:rsidR="00A13502" w:rsidRPr="00C55204">
        <w:rPr>
          <w:rFonts w:asciiTheme="minorHAnsi" w:hAnsiTheme="minorHAnsi" w:cstheme="minorHAnsi"/>
          <w:b/>
          <w:lang w:val="sr-Cyrl-RS"/>
        </w:rPr>
        <w:t xml:space="preserve">података </w:t>
      </w:r>
      <w:r w:rsidRPr="00C55204">
        <w:rPr>
          <w:rFonts w:asciiTheme="minorHAnsi" w:hAnsiTheme="minorHAnsi" w:cstheme="minorHAnsi"/>
          <w:b/>
          <w:lang w:val="sr-Cyrl-RS"/>
        </w:rPr>
        <w:t>које регулисани субјект подноси</w:t>
      </w:r>
      <w:r w:rsidR="00A13502" w:rsidRPr="00C55204">
        <w:rPr>
          <w:rFonts w:asciiTheme="minorHAnsi" w:hAnsiTheme="minorHAnsi" w:cstheme="minorHAnsi"/>
          <w:b/>
          <w:lang w:val="sr-Cyrl-RS"/>
        </w:rPr>
        <w:t xml:space="preserve"> у оквиру поступка</w:t>
      </w:r>
      <w:r w:rsidRPr="00C55204">
        <w:rPr>
          <w:rFonts w:asciiTheme="minorHAnsi" w:hAnsiTheme="minorHAnsi" w:cstheme="minorHAnsi"/>
          <w:b/>
          <w:lang w:val="sr-Cyrl-RS"/>
        </w:rPr>
        <w:t>?</w:t>
      </w:r>
    </w:p>
    <w:p w14:paraId="5765D0BC" w14:textId="77777777" w:rsidR="008461F0" w:rsidRPr="00C55204" w:rsidRDefault="008461F0" w:rsidP="00A13502">
      <w:pPr>
        <w:pStyle w:val="ListParagraph"/>
        <w:numPr>
          <w:ilvl w:val="0"/>
          <w:numId w:val="0"/>
        </w:numPr>
        <w:spacing w:line="240" w:lineRule="auto"/>
        <w:ind w:left="714"/>
        <w:contextualSpacing w:val="0"/>
        <w:jc w:val="both"/>
        <w:rPr>
          <w:rFonts w:asciiTheme="minorHAnsi" w:hAnsiTheme="minorHAnsi" w:cstheme="minorHAnsi"/>
          <w:b/>
          <w:lang w:val="sr-Cyrl-RS"/>
        </w:rPr>
      </w:pPr>
    </w:p>
    <w:p w14:paraId="70516306" w14:textId="7BEF2E37"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 xml:space="preserve">Потребно је размотрити да ли је могуће </w:t>
      </w:r>
      <w:r w:rsidR="00A13502" w:rsidRPr="00C55204">
        <w:rPr>
          <w:rFonts w:asciiTheme="minorHAnsi" w:hAnsiTheme="minorHAnsi" w:cstheme="minorHAnsi"/>
          <w:lang w:val="sr-Cyrl-RS"/>
        </w:rPr>
        <w:t xml:space="preserve">скратити рок (нпр. </w:t>
      </w:r>
      <w:r w:rsidRPr="00C55204">
        <w:rPr>
          <w:rFonts w:asciiTheme="minorHAnsi" w:hAnsiTheme="minorHAnsi" w:cstheme="minorHAnsi"/>
          <w:lang w:val="sr-Cyrl-RS"/>
        </w:rPr>
        <w:t>прећи са месечног на квартално извештавање односно достављања информација</w:t>
      </w:r>
      <w:r w:rsidR="00A13502" w:rsidRPr="00C55204">
        <w:rPr>
          <w:rFonts w:asciiTheme="minorHAnsi" w:hAnsiTheme="minorHAnsi" w:cstheme="minorHAnsi"/>
          <w:lang w:val="sr-Cyrl-RS"/>
        </w:rPr>
        <w:t xml:space="preserve"> и сл)</w:t>
      </w:r>
      <w:r w:rsidRPr="00C55204">
        <w:rPr>
          <w:rFonts w:asciiTheme="minorHAnsi" w:hAnsiTheme="minorHAnsi" w:cstheme="minorHAnsi"/>
          <w:lang w:val="sr-Cyrl-RS"/>
        </w:rPr>
        <w:t>. У појединим случајевима, захтеви су потребни ради извештавања самог државног органа, за потребе обрачуна или других разлога, те је неопходно проверити узрок прописаног временског интервала.</w:t>
      </w:r>
    </w:p>
    <w:p w14:paraId="7D50C5DA" w14:textId="77777777" w:rsidR="00EA5376" w:rsidRPr="00C55204"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се наведени подаци и информације могу захтевати само у изузетним околностима?</w:t>
      </w:r>
    </w:p>
    <w:p w14:paraId="24FB8F2E" w14:textId="77777777" w:rsidR="008461F0" w:rsidRPr="0062098E" w:rsidRDefault="008461F0"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1EC332F6" w14:textId="74123DDC"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Поједини захтеви су репет</w:t>
      </w:r>
      <w:r w:rsidR="0061421A" w:rsidRPr="00C55204">
        <w:rPr>
          <w:rFonts w:asciiTheme="minorHAnsi" w:hAnsiTheme="minorHAnsi" w:cstheme="minorHAnsi"/>
          <w:lang w:val="sr-Cyrl-RS"/>
        </w:rPr>
        <w:t>и</w:t>
      </w:r>
      <w:r w:rsidRPr="00C55204">
        <w:rPr>
          <w:rFonts w:asciiTheme="minorHAnsi" w:hAnsiTheme="minorHAnsi" w:cstheme="minorHAnsi"/>
          <w:lang w:val="sr-Cyrl-RS"/>
        </w:rPr>
        <w:t>тивне природе, при чему их регулисани субјект испуњава само у специфичним околностима. Потребно је размотрити да ли је могуће зах</w:t>
      </w:r>
      <w:r w:rsidR="0061421A" w:rsidRPr="00C55204">
        <w:rPr>
          <w:rFonts w:asciiTheme="minorHAnsi" w:hAnsiTheme="minorHAnsi" w:cstheme="minorHAnsi"/>
          <w:lang w:val="sr-Cyrl-RS"/>
        </w:rPr>
        <w:t>т</w:t>
      </w:r>
      <w:r w:rsidRPr="00C55204">
        <w:rPr>
          <w:rFonts w:asciiTheme="minorHAnsi" w:hAnsiTheme="minorHAnsi" w:cstheme="minorHAnsi"/>
          <w:lang w:val="sr-Cyrl-RS"/>
        </w:rPr>
        <w:t>еве формулисати тако да су јасно издвојени они подаци који се достављају само у изузетним околностима.</w:t>
      </w:r>
      <w:r w:rsidRPr="00C55204">
        <w:rPr>
          <w:rFonts w:asciiTheme="minorHAnsi" w:hAnsiTheme="minorHAnsi" w:cstheme="minorHAnsi"/>
          <w:lang w:val="sr-Cyrl-RS"/>
        </w:rPr>
        <w:tab/>
      </w:r>
    </w:p>
    <w:p w14:paraId="682B089B" w14:textId="0C109629" w:rsidR="00EA5376" w:rsidRPr="00C55204"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је могуће скратити рокове административног поступка (односно рокове поступања по захтеву)?</w:t>
      </w:r>
    </w:p>
    <w:p w14:paraId="735D5924" w14:textId="77777777" w:rsidR="008461F0" w:rsidRPr="00C55204" w:rsidRDefault="008461F0" w:rsidP="00A13502">
      <w:pPr>
        <w:pStyle w:val="ListParagraph"/>
        <w:numPr>
          <w:ilvl w:val="0"/>
          <w:numId w:val="0"/>
        </w:numPr>
        <w:spacing w:line="240" w:lineRule="auto"/>
        <w:ind w:left="714"/>
        <w:contextualSpacing w:val="0"/>
        <w:jc w:val="both"/>
        <w:rPr>
          <w:rFonts w:asciiTheme="minorHAnsi" w:hAnsiTheme="minorHAnsi" w:cstheme="minorHAnsi"/>
          <w:b/>
          <w:lang w:val="sr-Cyrl-RS"/>
        </w:rPr>
      </w:pPr>
    </w:p>
    <w:p w14:paraId="07FB3977" w14:textId="21CCED24" w:rsidR="00BF02C8" w:rsidRPr="00C55204" w:rsidRDefault="00BF02C8"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јасно утврдити колики је рок прописан законом или подзаконским актом и упоредити га са З</w:t>
      </w:r>
      <w:r w:rsidR="00A13502" w:rsidRPr="00C55204">
        <w:rPr>
          <w:rFonts w:asciiTheme="minorHAnsi" w:hAnsiTheme="minorHAnsi" w:cstheme="minorHAnsi"/>
          <w:lang w:val="sr-Cyrl-RS"/>
        </w:rPr>
        <w:t>о</w:t>
      </w:r>
      <w:r w:rsidRPr="00C55204">
        <w:rPr>
          <w:rFonts w:asciiTheme="minorHAnsi" w:hAnsiTheme="minorHAnsi" w:cstheme="minorHAnsi"/>
          <w:lang w:val="sr-Cyrl-RS"/>
        </w:rPr>
        <w:t>УП. Уколико је посебним законом предвиђен дужи рок од рока предвиђеног општим прописом, проверити оправданост дужег рока, упоредити га са роком у пракси (просечан рок за решавање по захтеву) и предложити евентуално скраћење. Ако се поједностављује поступак, отвара се могућност за скраћење рока уколико се не додају додатне обавезе надлежном о</w:t>
      </w:r>
      <w:r w:rsidR="00453A46" w:rsidRPr="00C55204">
        <w:rPr>
          <w:rFonts w:asciiTheme="minorHAnsi" w:hAnsiTheme="minorHAnsi" w:cstheme="minorHAnsi"/>
          <w:lang w:val="sr-Cyrl-RS"/>
        </w:rPr>
        <w:t>ргану</w:t>
      </w:r>
    </w:p>
    <w:p w14:paraId="55F609EF" w14:textId="52C849D6" w:rsidR="00EA5376" w:rsidRPr="00C55204"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 xml:space="preserve">Да ли је могуће смањити трошкове (адм. таксе и сл.)? Да ли накнада трошкова одговара утрошку државних органа у погледу обраде појединачног административног поступка? </w:t>
      </w:r>
    </w:p>
    <w:p w14:paraId="2984E98C" w14:textId="77777777" w:rsidR="008461F0" w:rsidRPr="00C55204" w:rsidRDefault="008461F0" w:rsidP="00A13502">
      <w:pPr>
        <w:pStyle w:val="ListParagraph"/>
        <w:numPr>
          <w:ilvl w:val="0"/>
          <w:numId w:val="0"/>
        </w:numPr>
        <w:spacing w:line="240" w:lineRule="auto"/>
        <w:ind w:left="714"/>
        <w:contextualSpacing w:val="0"/>
        <w:jc w:val="both"/>
        <w:rPr>
          <w:rFonts w:asciiTheme="minorHAnsi" w:hAnsiTheme="minorHAnsi" w:cstheme="minorHAnsi"/>
          <w:b/>
          <w:lang w:val="sr-Cyrl-RS"/>
        </w:rPr>
      </w:pPr>
    </w:p>
    <w:p w14:paraId="5AE7F7AE" w14:textId="4CF0AF59"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 xml:space="preserve">Приликом анализе висине трошкова може се поћи од постојеће Методологије којом се уређује одређивање административних такси. </w:t>
      </w:r>
      <w:r w:rsidR="004B1D1E" w:rsidRPr="00C55204">
        <w:rPr>
          <w:rFonts w:asciiTheme="minorHAnsi" w:hAnsiTheme="minorHAnsi" w:cstheme="minorHAnsi"/>
          <w:lang w:val="sr-Cyrl-RS"/>
        </w:rPr>
        <w:t>Проценити вредност пружење услуге од стране органа и организација у односу на рад и средства која су потребна.</w:t>
      </w:r>
    </w:p>
    <w:p w14:paraId="1015B098" w14:textId="77777777" w:rsidR="00EA5376"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постоји једноставнији начин достављања тражених информација?</w:t>
      </w:r>
    </w:p>
    <w:p w14:paraId="76A4B99F" w14:textId="77777777" w:rsidR="0062098E" w:rsidRPr="00C55204"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2B247DA7" w14:textId="4218139E" w:rsidR="00EA5376" w:rsidRPr="00C55204" w:rsidRDefault="00EA5376" w:rsidP="00256668">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проверити да ли је корисницима омогућено да електронским путем шаљу информације. У појединим случајевима, када део субјеката није у могућности да електронски приступа потребно је размотрити да ли постоји алтернативни начин достављања тражених информација (ангажовањем трећих лица, пружањем услуге самог надлежног органа и сл.).</w:t>
      </w:r>
    </w:p>
    <w:p w14:paraId="4869B449" w14:textId="77777777" w:rsidR="0062098E" w:rsidRDefault="00EA5376" w:rsidP="0062098E">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је могуће унапредити формат обрасца тако да се олакша његово попуњавање или разумевање (нпр. регулисаним субјектима су доступне матрице односно унапред делимично попуњени обрасци)?</w:t>
      </w:r>
    </w:p>
    <w:p w14:paraId="291F3945" w14:textId="77777777" w:rsidR="0062098E"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289662F9" w14:textId="1A361DBA" w:rsidR="00EA5376" w:rsidRPr="0062098E" w:rsidRDefault="00EA5376" w:rsidP="0062098E">
      <w:pPr>
        <w:spacing w:before="0" w:after="240"/>
        <w:ind w:left="709"/>
        <w:jc w:val="both"/>
        <w:rPr>
          <w:rFonts w:asciiTheme="minorHAnsi" w:hAnsiTheme="minorHAnsi" w:cstheme="minorHAnsi"/>
          <w:lang w:val="sr-Cyrl-RS"/>
        </w:rPr>
      </w:pPr>
      <w:r w:rsidRPr="0062098E">
        <w:rPr>
          <w:rFonts w:asciiTheme="minorHAnsi" w:hAnsiTheme="minorHAnsi" w:cstheme="minorHAnsi"/>
          <w:lang w:val="sr-Cyrl-RS"/>
        </w:rPr>
        <w:t>Потребно је размотрити да ли су обрасци разумљиви типичном регулисаном субјекту.</w:t>
      </w:r>
      <w:r w:rsidR="0061421A" w:rsidRPr="0062098E">
        <w:rPr>
          <w:rFonts w:asciiTheme="minorHAnsi" w:hAnsiTheme="minorHAnsi" w:cstheme="minorHAnsi"/>
          <w:lang w:val="sr-Cyrl-RS"/>
        </w:rPr>
        <w:t xml:space="preserve"> Потребно је идентификовати да ли је могуће припремити формат обрасца тако да се убрза или олакша попуњавање.</w:t>
      </w:r>
    </w:p>
    <w:p w14:paraId="6C0CC5DC" w14:textId="5BF79D1F" w:rsidR="008461F0" w:rsidRDefault="00EA5376" w:rsidP="0062098E">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је образац доступан? Да ли је доступан електронски образац?</w:t>
      </w:r>
    </w:p>
    <w:p w14:paraId="4553A7F2" w14:textId="77777777" w:rsidR="0062098E" w:rsidRPr="0062098E"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6C31E05F" w14:textId="56AA2D01" w:rsidR="00EA5376" w:rsidRPr="00C55204" w:rsidRDefault="00EA5376" w:rsidP="0062098E">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проверити да ли је надлежни орган омогућио приступ и преузимање обрасца на одговарајућој интернет адреси. Да ли је јасно назначена верзија обрасца?</w:t>
      </w:r>
    </w:p>
    <w:p w14:paraId="103166D3" w14:textId="77777777" w:rsidR="0062098E" w:rsidRDefault="0062098E">
      <w:pPr>
        <w:spacing w:before="0" w:after="160" w:line="259" w:lineRule="auto"/>
        <w:rPr>
          <w:rFonts w:asciiTheme="minorHAnsi" w:hAnsiTheme="minorHAnsi" w:cstheme="minorHAnsi"/>
          <w:b/>
          <w:lang w:val="sr-Cyrl-RS"/>
        </w:rPr>
      </w:pPr>
      <w:r>
        <w:rPr>
          <w:rFonts w:asciiTheme="minorHAnsi" w:hAnsiTheme="minorHAnsi" w:cstheme="minorHAnsi"/>
          <w:b/>
          <w:lang w:val="sr-Cyrl-RS"/>
        </w:rPr>
        <w:br w:type="page"/>
      </w:r>
    </w:p>
    <w:p w14:paraId="4A36F887" w14:textId="77777777" w:rsidR="0062098E" w:rsidRDefault="00EA5376" w:rsidP="0062098E">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lastRenderedPageBreak/>
        <w:t>Да ли је странка обавештена о статусу поступка? На који начин може извршити увид у статус поступка?</w:t>
      </w:r>
    </w:p>
    <w:p w14:paraId="4057B830" w14:textId="77777777" w:rsidR="0062098E"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630DFAC7" w14:textId="39E925B1" w:rsidR="00EA5376" w:rsidRPr="0062098E" w:rsidRDefault="00EA5376" w:rsidP="0062098E">
      <w:pPr>
        <w:spacing w:before="0" w:after="240"/>
        <w:ind w:left="709"/>
        <w:jc w:val="both"/>
        <w:rPr>
          <w:rFonts w:asciiTheme="minorHAnsi" w:hAnsiTheme="minorHAnsi" w:cstheme="minorHAnsi"/>
          <w:b/>
          <w:lang w:val="sr-Cyrl-RS"/>
        </w:rPr>
      </w:pPr>
      <w:r w:rsidRPr="0062098E">
        <w:rPr>
          <w:rFonts w:asciiTheme="minorHAnsi" w:hAnsiTheme="minorHAnsi" w:cstheme="minorHAnsi"/>
          <w:lang w:val="sr-Cyrl-RS"/>
        </w:rPr>
        <w:t>Потребно је проверити на који начин странка може да се обавести о</w:t>
      </w:r>
      <w:r w:rsidR="0061421A" w:rsidRPr="0062098E">
        <w:rPr>
          <w:rFonts w:asciiTheme="minorHAnsi" w:hAnsiTheme="minorHAnsi" w:cstheme="minorHAnsi"/>
          <w:lang w:val="sr-Cyrl-RS"/>
        </w:rPr>
        <w:t xml:space="preserve"> </w:t>
      </w:r>
      <w:r w:rsidRPr="0062098E">
        <w:rPr>
          <w:rFonts w:asciiTheme="minorHAnsi" w:hAnsiTheme="minorHAnsi" w:cstheme="minorHAnsi"/>
          <w:lang w:val="sr-Cyrl-RS"/>
        </w:rPr>
        <w:t>статусу поступка, тј</w:t>
      </w:r>
      <w:r w:rsidR="0061421A" w:rsidRPr="0062098E">
        <w:rPr>
          <w:rFonts w:asciiTheme="minorHAnsi" w:hAnsiTheme="minorHAnsi" w:cstheme="minorHAnsi"/>
          <w:lang w:val="sr-Cyrl-RS"/>
        </w:rPr>
        <w:t>.</w:t>
      </w:r>
      <w:r w:rsidRPr="0062098E">
        <w:rPr>
          <w:rFonts w:asciiTheme="minorHAnsi" w:hAnsiTheme="minorHAnsi" w:cstheme="minorHAnsi"/>
          <w:lang w:val="sr-Cyrl-RS"/>
        </w:rPr>
        <w:t xml:space="preserve"> да ли постоји електронски сервис којим се странка аутоматски обавештава или постоји приступ електронском сервису.</w:t>
      </w:r>
    </w:p>
    <w:p w14:paraId="71EF931C" w14:textId="77777777" w:rsidR="00EA5376"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постоје корисничка упутства?</w:t>
      </w:r>
    </w:p>
    <w:p w14:paraId="79B01DC8" w14:textId="77777777" w:rsidR="0062098E" w:rsidRPr="00C55204"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0EEB8213" w14:textId="53303B56" w:rsidR="00EA5376" w:rsidRPr="00C55204" w:rsidRDefault="00EA5376" w:rsidP="0062098E">
      <w:pPr>
        <w:spacing w:before="0" w:after="240"/>
        <w:ind w:left="709"/>
        <w:jc w:val="both"/>
        <w:rPr>
          <w:rFonts w:asciiTheme="minorHAnsi" w:hAnsiTheme="minorHAnsi" w:cstheme="minorHAnsi"/>
          <w:lang w:val="sr-Cyrl-RS"/>
        </w:rPr>
      </w:pPr>
      <w:r w:rsidRPr="00C55204">
        <w:rPr>
          <w:rFonts w:asciiTheme="minorHAnsi" w:hAnsiTheme="minorHAnsi" w:cstheme="minorHAnsi"/>
          <w:lang w:val="sr-Cyrl-RS"/>
        </w:rPr>
        <w:t>Потребно је проверити да ли корисничка упутства постоје, да ли су доступна, као и да ли су написана тако</w:t>
      </w:r>
      <w:r w:rsidR="0061421A" w:rsidRPr="00C55204">
        <w:rPr>
          <w:rFonts w:asciiTheme="minorHAnsi" w:hAnsiTheme="minorHAnsi" w:cstheme="minorHAnsi"/>
          <w:lang w:val="sr-Cyrl-RS"/>
        </w:rPr>
        <w:t xml:space="preserve"> да пружају довољно информација.</w:t>
      </w:r>
    </w:p>
    <w:p w14:paraId="24BDD420" w14:textId="77777777" w:rsidR="0062098E" w:rsidRDefault="00EA5376" w:rsidP="0062098E">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је могуће пружити алтернативне видове помоћи странкама?</w:t>
      </w:r>
    </w:p>
    <w:p w14:paraId="370B6921" w14:textId="77777777" w:rsidR="0062098E" w:rsidRDefault="0062098E"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1904CB91" w14:textId="217F9888" w:rsidR="00EA5376" w:rsidRPr="0062098E" w:rsidRDefault="00EA5376" w:rsidP="0062098E">
      <w:pPr>
        <w:spacing w:before="0" w:after="240"/>
        <w:ind w:left="709"/>
        <w:jc w:val="both"/>
        <w:rPr>
          <w:rFonts w:asciiTheme="minorHAnsi" w:hAnsiTheme="minorHAnsi" w:cstheme="minorHAnsi"/>
          <w:lang w:val="sr-Cyrl-RS"/>
        </w:rPr>
      </w:pPr>
      <w:r w:rsidRPr="0062098E">
        <w:rPr>
          <w:rFonts w:asciiTheme="minorHAnsi" w:hAnsiTheme="minorHAnsi" w:cstheme="minorHAnsi"/>
          <w:lang w:val="sr-Cyrl-RS"/>
        </w:rPr>
        <w:t>Потребно је размотрити начине пружања помоћи странци од стране органа према посебним областима, како би се смањила потреба ангажовања стручњака од стране привредних субјеката и грађана. Такође, где је то могуће и примерено, требало би поставити критеријуме на основу којих се могу дефинисати оправдани, неопходни и разумни трошкови ангажовања стручњака. На основу обе мере смањили би се укупни трошкови поступка за све учеснике, уз очување права странака да добију неопходну подршку у поступку.</w:t>
      </w:r>
      <w:r w:rsidR="00453A46" w:rsidRPr="0062098E">
        <w:rPr>
          <w:rFonts w:asciiTheme="minorHAnsi" w:hAnsiTheme="minorHAnsi" w:cstheme="minorHAnsi"/>
          <w:lang w:val="sr-Cyrl-RS"/>
        </w:rPr>
        <w:t xml:space="preserve"> Приликом анализе размотрити и дати процену да ли постоје начини да орган пружа помоћ странци и како би орган могао да унапреди пружање јавне услуге тиме што ће пр</w:t>
      </w:r>
      <w:r w:rsidR="004B1D1E" w:rsidRPr="0062098E">
        <w:rPr>
          <w:rFonts w:asciiTheme="minorHAnsi" w:hAnsiTheme="minorHAnsi" w:cstheme="minorHAnsi"/>
          <w:lang w:val="sr-Cyrl-RS"/>
        </w:rPr>
        <w:t xml:space="preserve">ужати помоћ странци. </w:t>
      </w:r>
      <w:r w:rsidR="001A324D" w:rsidRPr="0062098E">
        <w:rPr>
          <w:rFonts w:asciiTheme="minorHAnsi" w:hAnsiTheme="minorHAnsi" w:cstheme="minorHAnsi"/>
          <w:lang w:val="sr-Cyrl-RS"/>
        </w:rPr>
        <w:t>Проценити да</w:t>
      </w:r>
      <w:r w:rsidR="00C043DF" w:rsidRPr="0062098E">
        <w:rPr>
          <w:rFonts w:asciiTheme="minorHAnsi" w:hAnsiTheme="minorHAnsi" w:cstheme="minorHAnsi"/>
          <w:lang w:val="sr-Cyrl-RS"/>
        </w:rPr>
        <w:t xml:space="preserve"> ли </w:t>
      </w:r>
      <w:r w:rsidR="007030FF" w:rsidRPr="0062098E">
        <w:rPr>
          <w:rFonts w:asciiTheme="minorHAnsi" w:hAnsiTheme="minorHAnsi" w:cstheme="minorHAnsi"/>
          <w:lang w:val="sr-Cyrl-RS"/>
        </w:rPr>
        <w:t xml:space="preserve">је </w:t>
      </w:r>
      <w:r w:rsidR="00C043DF" w:rsidRPr="0062098E">
        <w:rPr>
          <w:rFonts w:asciiTheme="minorHAnsi" w:hAnsiTheme="minorHAnsi" w:cstheme="minorHAnsi"/>
          <w:lang w:val="sr-Cyrl-RS"/>
        </w:rPr>
        <w:t>могуће да</w:t>
      </w:r>
      <w:r w:rsidR="007030FF" w:rsidRPr="0062098E">
        <w:rPr>
          <w:rFonts w:asciiTheme="minorHAnsi" w:hAnsiTheme="minorHAnsi" w:cstheme="minorHAnsi"/>
          <w:lang w:val="sr-Cyrl-RS"/>
        </w:rPr>
        <w:t xml:space="preserve"> просечно образована странка може да заврши посао без потребе ангажовања стручног лица? </w:t>
      </w:r>
      <w:r w:rsidR="005A4FA0" w:rsidRPr="0062098E">
        <w:rPr>
          <w:rFonts w:asciiTheme="minorHAnsi" w:hAnsiTheme="minorHAnsi" w:cstheme="minorHAnsi"/>
          <w:lang w:val="sr-Cyrl-RS"/>
        </w:rPr>
        <w:t xml:space="preserve">Проценити ли је могуће да се послови заврше без ангажовања трећег лица, уколико би странци било дато више информација? </w:t>
      </w:r>
      <w:r w:rsidR="007030FF" w:rsidRPr="0062098E">
        <w:rPr>
          <w:rFonts w:asciiTheme="minorHAnsi" w:hAnsiTheme="minorHAnsi" w:cstheme="minorHAnsi"/>
          <w:lang w:val="sr-Cyrl-RS"/>
        </w:rPr>
        <w:t xml:space="preserve">Да ли је оправдано да се поступак не може завршити без ангажовања стручног лица? </w:t>
      </w:r>
    </w:p>
    <w:p w14:paraId="6802420E" w14:textId="5B35841E" w:rsidR="00EA5376" w:rsidRPr="00C55204" w:rsidRDefault="00EA5376" w:rsidP="00EA5376">
      <w:pPr>
        <w:pStyle w:val="ListParagraph"/>
        <w:numPr>
          <w:ilvl w:val="0"/>
          <w:numId w:val="5"/>
        </w:numPr>
        <w:spacing w:line="240" w:lineRule="auto"/>
        <w:ind w:left="714" w:hanging="357"/>
        <w:contextualSpacing w:val="0"/>
        <w:jc w:val="both"/>
        <w:rPr>
          <w:rFonts w:asciiTheme="minorHAnsi" w:hAnsiTheme="minorHAnsi" w:cstheme="minorHAnsi"/>
          <w:b/>
          <w:lang w:val="sr-Cyrl-RS"/>
        </w:rPr>
      </w:pPr>
      <w:r w:rsidRPr="00C55204">
        <w:rPr>
          <w:rFonts w:asciiTheme="minorHAnsi" w:hAnsiTheme="minorHAnsi" w:cstheme="minorHAnsi"/>
          <w:b/>
          <w:lang w:val="sr-Cyrl-RS"/>
        </w:rPr>
        <w:t>Да ли се од странке захтева коришћење печата, било на самом обрасцу или на неком од докумената у административном поступку?</w:t>
      </w:r>
    </w:p>
    <w:p w14:paraId="01F6CFE4" w14:textId="77777777" w:rsidR="008461F0" w:rsidRPr="0062098E" w:rsidRDefault="008461F0" w:rsidP="0062098E">
      <w:pPr>
        <w:pStyle w:val="ListParagraph"/>
        <w:numPr>
          <w:ilvl w:val="0"/>
          <w:numId w:val="0"/>
        </w:numPr>
        <w:spacing w:line="240" w:lineRule="auto"/>
        <w:ind w:left="714"/>
        <w:contextualSpacing w:val="0"/>
        <w:jc w:val="both"/>
        <w:rPr>
          <w:rFonts w:asciiTheme="minorHAnsi" w:hAnsiTheme="minorHAnsi" w:cstheme="minorHAnsi"/>
          <w:b/>
          <w:lang w:val="sr-Cyrl-RS"/>
        </w:rPr>
      </w:pPr>
    </w:p>
    <w:p w14:paraId="2F1A6A09" w14:textId="77EBB602" w:rsidR="0050534A" w:rsidRPr="0062098E" w:rsidRDefault="0050534A" w:rsidP="0062098E">
      <w:pPr>
        <w:spacing w:before="0" w:after="240"/>
        <w:ind w:left="709"/>
        <w:jc w:val="both"/>
        <w:rPr>
          <w:rFonts w:asciiTheme="minorHAnsi" w:hAnsiTheme="minorHAnsi" w:cstheme="minorHAnsi"/>
        </w:rPr>
      </w:pPr>
      <w:r w:rsidRPr="00C55204">
        <w:rPr>
          <w:rFonts w:asciiTheme="minorHAnsi" w:hAnsiTheme="minorHAnsi" w:cstheme="minorHAnsi"/>
          <w:lang w:val="sr-Cyrl-RS"/>
        </w:rPr>
        <w:t>Потребно је утврдити да ли је привредном субјекту потребан печат да би започео или окончао поступак. У поступку у коме се од стране органа/организације захтева печатиран захтев или било који други документ који издаје привредни субјекат требало би предложити укидање те обавезе.</w:t>
      </w:r>
    </w:p>
    <w:p w14:paraId="18190EA7" w14:textId="77777777" w:rsidR="008461F0" w:rsidRPr="00C55204" w:rsidRDefault="008461F0" w:rsidP="00EA5376">
      <w:pPr>
        <w:jc w:val="center"/>
        <w:rPr>
          <w:rFonts w:asciiTheme="minorHAnsi" w:hAnsiTheme="minorHAnsi" w:cstheme="minorHAnsi"/>
          <w:lang w:val="sr-Cyrl-RS"/>
        </w:rPr>
      </w:pPr>
    </w:p>
    <w:p w14:paraId="3CB632FE" w14:textId="31A167D4" w:rsidR="00EA5376" w:rsidRPr="00C55204" w:rsidRDefault="00EA5376" w:rsidP="00EA5376">
      <w:pPr>
        <w:jc w:val="center"/>
        <w:rPr>
          <w:rFonts w:asciiTheme="minorHAnsi" w:hAnsiTheme="minorHAnsi" w:cstheme="minorHAnsi"/>
          <w:lang w:val="sr-Cyrl-RS"/>
        </w:rPr>
      </w:pPr>
      <w:r w:rsidRPr="00C55204">
        <w:rPr>
          <w:rFonts w:asciiTheme="minorHAnsi" w:hAnsiTheme="minorHAnsi" w:cstheme="minorHAnsi"/>
          <w:lang w:val="sr-Cyrl-RS"/>
        </w:rPr>
        <w:t>****</w:t>
      </w:r>
    </w:p>
    <w:p w14:paraId="34CEFDEF" w14:textId="1C905482" w:rsidR="00EA5376" w:rsidRPr="00C55204" w:rsidRDefault="00EA5376" w:rsidP="00EA5376">
      <w:pPr>
        <w:jc w:val="both"/>
        <w:rPr>
          <w:rFonts w:asciiTheme="minorHAnsi" w:hAnsiTheme="minorHAnsi" w:cstheme="minorHAnsi"/>
          <w:b/>
          <w:lang w:val="sr-Cyrl-RS"/>
        </w:rPr>
      </w:pPr>
      <w:r w:rsidRPr="00C55204">
        <w:rPr>
          <w:rFonts w:asciiTheme="minorHAnsi" w:hAnsiTheme="minorHAnsi" w:cstheme="minorHAnsi"/>
          <w:b/>
          <w:lang w:val="sr-Cyrl-RS"/>
        </w:rPr>
        <w:t xml:space="preserve">Наведена питања је могуће систематизовати у неколико </w:t>
      </w:r>
      <w:r w:rsidR="008461F0" w:rsidRPr="00C55204">
        <w:rPr>
          <w:rFonts w:asciiTheme="minorHAnsi" w:hAnsiTheme="minorHAnsi" w:cstheme="minorHAnsi"/>
          <w:b/>
          <w:lang w:val="sr-Cyrl-RS"/>
        </w:rPr>
        <w:t>категорија:</w:t>
      </w:r>
    </w:p>
    <w:p w14:paraId="4AC2555D" w14:textId="77777777" w:rsidR="008461F0" w:rsidRPr="00C55204" w:rsidRDefault="008461F0" w:rsidP="00EA5376">
      <w:pPr>
        <w:jc w:val="both"/>
        <w:rPr>
          <w:rFonts w:asciiTheme="minorHAnsi" w:hAnsiTheme="minorHAnsi" w:cstheme="minorHAnsi"/>
          <w:b/>
          <w:lang w:val="sr-Cyrl-RS"/>
        </w:rPr>
      </w:pPr>
    </w:p>
    <w:p w14:paraId="03F0947E" w14:textId="77777777" w:rsidR="00EA5376" w:rsidRPr="00C55204" w:rsidRDefault="00EA5376" w:rsidP="00EA5376">
      <w:pPr>
        <w:pStyle w:val="ListParagraph"/>
        <w:numPr>
          <w:ilvl w:val="0"/>
          <w:numId w:val="6"/>
        </w:numPr>
        <w:spacing w:after="160" w:line="259" w:lineRule="auto"/>
        <w:jc w:val="both"/>
        <w:rPr>
          <w:rFonts w:asciiTheme="minorHAnsi" w:hAnsiTheme="minorHAnsi" w:cstheme="minorHAnsi"/>
          <w:b/>
          <w:lang w:val="sr-Cyrl-RS"/>
        </w:rPr>
      </w:pPr>
      <w:r w:rsidRPr="00C55204">
        <w:rPr>
          <w:rFonts w:asciiTheme="minorHAnsi" w:hAnsiTheme="minorHAnsi" w:cstheme="minorHAnsi"/>
          <w:b/>
          <w:lang w:val="sr-Cyrl-RS"/>
        </w:rPr>
        <w:t>Укидање или поједностављивање поступка које захтева измене законских и подзаконских решења</w:t>
      </w:r>
    </w:p>
    <w:p w14:paraId="3F7D5102" w14:textId="77777777" w:rsidR="00EA5376" w:rsidRPr="00C55204" w:rsidRDefault="00EA5376" w:rsidP="00EA5376">
      <w:pPr>
        <w:pStyle w:val="ListParagraph"/>
        <w:numPr>
          <w:ilvl w:val="0"/>
          <w:numId w:val="6"/>
        </w:numPr>
        <w:spacing w:after="160" w:line="259" w:lineRule="auto"/>
        <w:jc w:val="both"/>
        <w:rPr>
          <w:rFonts w:asciiTheme="minorHAnsi" w:hAnsiTheme="minorHAnsi" w:cstheme="minorHAnsi"/>
          <w:b/>
          <w:lang w:val="sr-Cyrl-RS"/>
        </w:rPr>
      </w:pPr>
      <w:r w:rsidRPr="00C55204">
        <w:rPr>
          <w:rFonts w:asciiTheme="minorHAnsi" w:hAnsiTheme="minorHAnsi" w:cstheme="minorHAnsi"/>
          <w:b/>
          <w:lang w:val="sr-Cyrl-RS"/>
        </w:rPr>
        <w:t>Поједностављивање смањењем информационих захтева или поједностављивање форми (образаца)</w:t>
      </w:r>
    </w:p>
    <w:p w14:paraId="44638747" w14:textId="77777777" w:rsidR="0019409C" w:rsidRPr="00C55204" w:rsidRDefault="00EA5376" w:rsidP="00EA5376">
      <w:pPr>
        <w:pStyle w:val="ListParagraph"/>
        <w:numPr>
          <w:ilvl w:val="0"/>
          <w:numId w:val="6"/>
        </w:numPr>
        <w:spacing w:after="160" w:line="259" w:lineRule="auto"/>
        <w:jc w:val="both"/>
        <w:rPr>
          <w:b/>
        </w:rPr>
      </w:pPr>
      <w:r w:rsidRPr="00C55204">
        <w:rPr>
          <w:rFonts w:asciiTheme="minorHAnsi" w:hAnsiTheme="minorHAnsi" w:cstheme="minorHAnsi"/>
          <w:b/>
          <w:lang w:val="sr-Cyrl-RS"/>
        </w:rPr>
        <w:t>Увођење решења у погледу е-управе</w:t>
      </w:r>
    </w:p>
    <w:p w14:paraId="2EA26027" w14:textId="39498509" w:rsidR="00C454C1" w:rsidRPr="00C55204" w:rsidRDefault="00EA5376" w:rsidP="00EA5376">
      <w:pPr>
        <w:pStyle w:val="ListParagraph"/>
        <w:numPr>
          <w:ilvl w:val="0"/>
          <w:numId w:val="6"/>
        </w:numPr>
        <w:spacing w:after="160" w:line="259" w:lineRule="auto"/>
        <w:jc w:val="both"/>
        <w:rPr>
          <w:b/>
        </w:rPr>
      </w:pPr>
      <w:r w:rsidRPr="00C55204">
        <w:rPr>
          <w:rFonts w:asciiTheme="minorHAnsi" w:hAnsiTheme="minorHAnsi" w:cstheme="minorHAnsi"/>
          <w:b/>
          <w:lang w:val="sr-Cyrl-RS"/>
        </w:rPr>
        <w:t>Побољшање начина којим се корисници, односно регулисани субјекти информишу о поступку</w:t>
      </w:r>
    </w:p>
    <w:p w14:paraId="7837F0B2" w14:textId="77777777" w:rsidR="0039703B" w:rsidRPr="00C55204" w:rsidRDefault="0039703B" w:rsidP="00C55204">
      <w:pPr>
        <w:sectPr w:rsidR="0039703B" w:rsidRPr="00C55204" w:rsidSect="007D0CBD">
          <w:headerReference w:type="default" r:id="rId14"/>
          <w:footerReference w:type="default" r:id="rId15"/>
          <w:headerReference w:type="first" r:id="rId16"/>
          <w:pgSz w:w="11906" w:h="16838" w:code="9"/>
          <w:pgMar w:top="1474" w:right="1021" w:bottom="851" w:left="1304" w:header="567" w:footer="283" w:gutter="0"/>
          <w:cols w:space="708"/>
          <w:docGrid w:linePitch="360"/>
        </w:sectPr>
      </w:pPr>
    </w:p>
    <w:tbl>
      <w:tblPr>
        <w:tblStyle w:val="TableGrid"/>
        <w:tblW w:w="13109" w:type="dxa"/>
        <w:jc w:val="center"/>
        <w:tblLook w:val="04A0" w:firstRow="1" w:lastRow="0" w:firstColumn="1" w:lastColumn="0" w:noHBand="0" w:noVBand="1"/>
      </w:tblPr>
      <w:tblGrid>
        <w:gridCol w:w="6731"/>
        <w:gridCol w:w="1651"/>
        <w:gridCol w:w="1609"/>
        <w:gridCol w:w="1559"/>
        <w:gridCol w:w="1559"/>
      </w:tblGrid>
      <w:tr w:rsidR="006739FE" w:rsidRPr="00C55204" w14:paraId="342EABAA" w14:textId="77777777" w:rsidTr="00355B56">
        <w:trPr>
          <w:jc w:val="center"/>
        </w:trPr>
        <w:tc>
          <w:tcPr>
            <w:tcW w:w="6731" w:type="dxa"/>
          </w:tcPr>
          <w:p w14:paraId="4D0F776B" w14:textId="77777777" w:rsidR="006739FE" w:rsidRPr="00C55204" w:rsidRDefault="006739FE" w:rsidP="00355B56">
            <w:pPr>
              <w:rPr>
                <w:rFonts w:asciiTheme="minorHAnsi" w:hAnsiTheme="minorHAnsi" w:cstheme="minorHAnsi"/>
                <w:b/>
                <w:noProof/>
                <w:lang w:val="sr-Latn-RS"/>
              </w:rPr>
            </w:pPr>
          </w:p>
        </w:tc>
        <w:tc>
          <w:tcPr>
            <w:tcW w:w="1651" w:type="dxa"/>
          </w:tcPr>
          <w:p w14:paraId="6565335D" w14:textId="77777777" w:rsidR="006739FE" w:rsidRPr="00C55204" w:rsidRDefault="006739FE" w:rsidP="00355B56">
            <w:pPr>
              <w:jc w:val="center"/>
              <w:rPr>
                <w:rFonts w:asciiTheme="minorHAnsi" w:hAnsiTheme="minorHAnsi" w:cstheme="minorHAnsi"/>
                <w:b/>
                <w:noProof/>
                <w:lang w:val="sr-Latn-RS"/>
              </w:rPr>
            </w:pPr>
            <w:r w:rsidRPr="00C55204">
              <w:rPr>
                <w:rFonts w:asciiTheme="minorHAnsi" w:hAnsiTheme="minorHAnsi" w:cstheme="minorHAnsi"/>
                <w:b/>
                <w:noProof/>
                <w:lang w:val="sr-Latn-RS"/>
              </w:rPr>
              <w:t>Мера већ уведена</w:t>
            </w:r>
          </w:p>
        </w:tc>
        <w:tc>
          <w:tcPr>
            <w:tcW w:w="1609" w:type="dxa"/>
          </w:tcPr>
          <w:p w14:paraId="76705B69" w14:textId="77777777" w:rsidR="006739FE" w:rsidRPr="00C55204" w:rsidRDefault="006739FE" w:rsidP="00355B56">
            <w:pPr>
              <w:jc w:val="center"/>
              <w:rPr>
                <w:rFonts w:asciiTheme="minorHAnsi" w:hAnsiTheme="minorHAnsi" w:cstheme="minorHAnsi"/>
                <w:b/>
                <w:noProof/>
                <w:lang w:val="sr-Latn-RS"/>
              </w:rPr>
            </w:pPr>
            <w:r w:rsidRPr="00C55204">
              <w:rPr>
                <w:rFonts w:asciiTheme="minorHAnsi" w:hAnsiTheme="minorHAnsi" w:cstheme="minorHAnsi"/>
                <w:b/>
                <w:noProof/>
                <w:lang w:val="sr-Latn-RS"/>
              </w:rPr>
              <w:t>Мера планирана</w:t>
            </w:r>
          </w:p>
        </w:tc>
        <w:tc>
          <w:tcPr>
            <w:tcW w:w="1559" w:type="dxa"/>
            <w:shd w:val="clear" w:color="auto" w:fill="F2F2F2" w:themeFill="background1" w:themeFillShade="F2"/>
          </w:tcPr>
          <w:p w14:paraId="4F6FC92C" w14:textId="77777777" w:rsidR="006739FE" w:rsidRPr="00C55204" w:rsidRDefault="006739FE" w:rsidP="00355B56">
            <w:pPr>
              <w:jc w:val="center"/>
              <w:rPr>
                <w:rFonts w:asciiTheme="minorHAnsi" w:hAnsiTheme="minorHAnsi" w:cstheme="minorHAnsi"/>
                <w:b/>
                <w:noProof/>
                <w:lang w:val="sr-Latn-RS"/>
              </w:rPr>
            </w:pPr>
            <w:r w:rsidRPr="00C55204">
              <w:rPr>
                <w:rFonts w:asciiTheme="minorHAnsi" w:hAnsiTheme="minorHAnsi" w:cstheme="minorHAnsi"/>
                <w:b/>
                <w:noProof/>
                <w:lang w:val="sr-Latn-RS"/>
              </w:rPr>
              <w:t>Мера пожељна</w:t>
            </w:r>
          </w:p>
        </w:tc>
        <w:tc>
          <w:tcPr>
            <w:tcW w:w="1559" w:type="dxa"/>
          </w:tcPr>
          <w:p w14:paraId="0E858AE8" w14:textId="77777777" w:rsidR="006739FE" w:rsidRPr="00C55204" w:rsidRDefault="006739FE" w:rsidP="00355B56">
            <w:pPr>
              <w:jc w:val="center"/>
              <w:rPr>
                <w:rFonts w:asciiTheme="minorHAnsi" w:hAnsiTheme="minorHAnsi" w:cstheme="minorHAnsi"/>
                <w:b/>
                <w:noProof/>
                <w:lang w:val="sr-Latn-RS"/>
              </w:rPr>
            </w:pPr>
            <w:r w:rsidRPr="00C55204">
              <w:rPr>
                <w:rFonts w:asciiTheme="minorHAnsi" w:hAnsiTheme="minorHAnsi" w:cstheme="minorHAnsi"/>
                <w:b/>
                <w:noProof/>
                <w:lang w:val="sr-Latn-RS"/>
              </w:rPr>
              <w:t>Мера није могућа</w:t>
            </w:r>
          </w:p>
        </w:tc>
      </w:tr>
      <w:tr w:rsidR="006739FE" w:rsidRPr="00C55204" w14:paraId="0377112F" w14:textId="77777777" w:rsidTr="00355B56">
        <w:trPr>
          <w:jc w:val="center"/>
        </w:trPr>
        <w:tc>
          <w:tcPr>
            <w:tcW w:w="6731" w:type="dxa"/>
            <w:shd w:val="clear" w:color="auto" w:fill="FF0000"/>
          </w:tcPr>
          <w:p w14:paraId="7D7C7A3C"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b/>
                <w:noProof/>
                <w:color w:val="FFFFFF" w:themeColor="background1"/>
                <w:lang w:val="sr-Latn-RS"/>
              </w:rPr>
              <w:t>УКИДАЊЕ/ПОЈЕДНОСТАВЉЕЊЕ – РЕГ</w:t>
            </w:r>
            <w:r w:rsidRPr="00C55204">
              <w:rPr>
                <w:rFonts w:asciiTheme="minorHAnsi" w:hAnsiTheme="minorHAnsi" w:cstheme="minorHAnsi"/>
                <w:b/>
                <w:noProof/>
                <w:color w:val="FFFFFF" w:themeColor="background1"/>
                <w:lang w:val="sr-Cyrl-RS"/>
              </w:rPr>
              <w:t>УЛАТОРНИ</w:t>
            </w:r>
            <w:r w:rsidRPr="00C55204">
              <w:rPr>
                <w:rFonts w:asciiTheme="minorHAnsi" w:hAnsiTheme="minorHAnsi" w:cstheme="minorHAnsi"/>
                <w:b/>
                <w:noProof/>
                <w:color w:val="FFFFFF" w:themeColor="background1"/>
                <w:lang w:val="sr-Latn-RS"/>
              </w:rPr>
              <w:t xml:space="preserve"> ОКВИР</w:t>
            </w:r>
          </w:p>
        </w:tc>
        <w:tc>
          <w:tcPr>
            <w:tcW w:w="1651" w:type="dxa"/>
          </w:tcPr>
          <w:p w14:paraId="2B6A5C10" w14:textId="77777777" w:rsidR="006739FE" w:rsidRPr="00C55204" w:rsidRDefault="006739FE" w:rsidP="00355B56">
            <w:pPr>
              <w:rPr>
                <w:rFonts w:asciiTheme="minorHAnsi" w:hAnsiTheme="minorHAnsi" w:cstheme="minorHAnsi"/>
                <w:noProof/>
                <w:lang w:val="sr-Latn-RS"/>
              </w:rPr>
            </w:pPr>
          </w:p>
        </w:tc>
        <w:tc>
          <w:tcPr>
            <w:tcW w:w="1609" w:type="dxa"/>
          </w:tcPr>
          <w:p w14:paraId="2A5AACDA"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73A5F545" w14:textId="77777777" w:rsidR="006739FE" w:rsidRPr="00C55204" w:rsidRDefault="006739FE" w:rsidP="00355B56">
            <w:pPr>
              <w:rPr>
                <w:rFonts w:asciiTheme="minorHAnsi" w:hAnsiTheme="minorHAnsi" w:cstheme="minorHAnsi"/>
                <w:noProof/>
                <w:lang w:val="sr-Latn-RS"/>
              </w:rPr>
            </w:pPr>
          </w:p>
        </w:tc>
        <w:tc>
          <w:tcPr>
            <w:tcW w:w="1559" w:type="dxa"/>
          </w:tcPr>
          <w:p w14:paraId="40BF3C3F" w14:textId="77777777" w:rsidR="006739FE" w:rsidRPr="00C55204" w:rsidRDefault="006739FE" w:rsidP="00355B56">
            <w:pPr>
              <w:rPr>
                <w:rFonts w:asciiTheme="minorHAnsi" w:hAnsiTheme="minorHAnsi" w:cstheme="minorHAnsi"/>
                <w:noProof/>
                <w:lang w:val="sr-Latn-RS"/>
              </w:rPr>
            </w:pPr>
          </w:p>
        </w:tc>
      </w:tr>
      <w:tr w:rsidR="006739FE" w:rsidRPr="00C55204" w14:paraId="3790B4DA" w14:textId="77777777" w:rsidTr="00355B56">
        <w:trPr>
          <w:jc w:val="center"/>
        </w:trPr>
        <w:tc>
          <w:tcPr>
            <w:tcW w:w="6731" w:type="dxa"/>
            <w:shd w:val="clear" w:color="auto" w:fill="C6F3FF" w:themeFill="accent2" w:themeFillTint="33"/>
          </w:tcPr>
          <w:p w14:paraId="09DAF8D1"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Укидање адм. поступка</w:t>
            </w:r>
          </w:p>
        </w:tc>
        <w:tc>
          <w:tcPr>
            <w:tcW w:w="1651" w:type="dxa"/>
          </w:tcPr>
          <w:p w14:paraId="30881B01" w14:textId="77777777" w:rsidR="006739FE" w:rsidRPr="00C55204" w:rsidRDefault="006739FE" w:rsidP="00355B56">
            <w:pPr>
              <w:rPr>
                <w:rFonts w:asciiTheme="minorHAnsi" w:hAnsiTheme="minorHAnsi" w:cstheme="minorHAnsi"/>
                <w:noProof/>
                <w:lang w:val="sr-Latn-RS"/>
              </w:rPr>
            </w:pPr>
          </w:p>
        </w:tc>
        <w:tc>
          <w:tcPr>
            <w:tcW w:w="1609" w:type="dxa"/>
          </w:tcPr>
          <w:p w14:paraId="7080CE3A"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1874713F" w14:textId="77777777" w:rsidR="006739FE" w:rsidRPr="00C55204" w:rsidRDefault="006739FE" w:rsidP="00355B56">
            <w:pPr>
              <w:rPr>
                <w:rFonts w:asciiTheme="minorHAnsi" w:hAnsiTheme="minorHAnsi" w:cstheme="minorHAnsi"/>
                <w:noProof/>
                <w:lang w:val="sr-Latn-RS"/>
              </w:rPr>
            </w:pPr>
          </w:p>
        </w:tc>
        <w:tc>
          <w:tcPr>
            <w:tcW w:w="1559" w:type="dxa"/>
          </w:tcPr>
          <w:p w14:paraId="46294033" w14:textId="77777777" w:rsidR="006739FE" w:rsidRPr="00C55204" w:rsidRDefault="006739FE" w:rsidP="00355B56">
            <w:pPr>
              <w:rPr>
                <w:rFonts w:asciiTheme="minorHAnsi" w:hAnsiTheme="minorHAnsi" w:cstheme="minorHAnsi"/>
                <w:noProof/>
                <w:lang w:val="sr-Latn-RS"/>
              </w:rPr>
            </w:pPr>
          </w:p>
        </w:tc>
      </w:tr>
      <w:tr w:rsidR="006739FE" w:rsidRPr="00C55204" w14:paraId="617315B3" w14:textId="77777777" w:rsidTr="00355B56">
        <w:trPr>
          <w:jc w:val="center"/>
        </w:trPr>
        <w:tc>
          <w:tcPr>
            <w:tcW w:w="6731" w:type="dxa"/>
            <w:shd w:val="clear" w:color="auto" w:fill="C6F3FF" w:themeFill="accent2" w:themeFillTint="33"/>
          </w:tcPr>
          <w:p w14:paraId="4576DE3F"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Смањење броја субјеката</w:t>
            </w:r>
          </w:p>
        </w:tc>
        <w:tc>
          <w:tcPr>
            <w:tcW w:w="1651" w:type="dxa"/>
          </w:tcPr>
          <w:p w14:paraId="7C38E290" w14:textId="77777777" w:rsidR="006739FE" w:rsidRPr="00C55204" w:rsidRDefault="006739FE" w:rsidP="00355B56">
            <w:pPr>
              <w:rPr>
                <w:rFonts w:asciiTheme="minorHAnsi" w:hAnsiTheme="minorHAnsi" w:cstheme="minorHAnsi"/>
                <w:noProof/>
                <w:lang w:val="sr-Latn-RS"/>
              </w:rPr>
            </w:pPr>
          </w:p>
        </w:tc>
        <w:tc>
          <w:tcPr>
            <w:tcW w:w="1609" w:type="dxa"/>
          </w:tcPr>
          <w:p w14:paraId="2D5899B0"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3B0CB3A7" w14:textId="77777777" w:rsidR="006739FE" w:rsidRPr="00C55204" w:rsidRDefault="006739FE" w:rsidP="00355B56">
            <w:pPr>
              <w:rPr>
                <w:rFonts w:asciiTheme="minorHAnsi" w:hAnsiTheme="minorHAnsi" w:cstheme="minorHAnsi"/>
                <w:noProof/>
                <w:lang w:val="sr-Latn-RS"/>
              </w:rPr>
            </w:pPr>
          </w:p>
        </w:tc>
        <w:tc>
          <w:tcPr>
            <w:tcW w:w="1559" w:type="dxa"/>
          </w:tcPr>
          <w:p w14:paraId="7154E8C7" w14:textId="77777777" w:rsidR="006739FE" w:rsidRPr="00C55204" w:rsidRDefault="006739FE" w:rsidP="00355B56">
            <w:pPr>
              <w:rPr>
                <w:rFonts w:asciiTheme="minorHAnsi" w:hAnsiTheme="minorHAnsi" w:cstheme="minorHAnsi"/>
                <w:noProof/>
                <w:lang w:val="sr-Latn-RS"/>
              </w:rPr>
            </w:pPr>
          </w:p>
        </w:tc>
      </w:tr>
      <w:tr w:rsidR="006739FE" w:rsidRPr="00C55204" w14:paraId="343B7FF8" w14:textId="77777777" w:rsidTr="00355B56">
        <w:trPr>
          <w:jc w:val="center"/>
        </w:trPr>
        <w:tc>
          <w:tcPr>
            <w:tcW w:w="6731" w:type="dxa"/>
            <w:shd w:val="clear" w:color="auto" w:fill="C6F3FF" w:themeFill="accent2" w:themeFillTint="33"/>
          </w:tcPr>
          <w:p w14:paraId="1714542A" w14:textId="50BB8127" w:rsidR="006739FE" w:rsidRPr="00C55204" w:rsidRDefault="006739FE" w:rsidP="00355B56">
            <w:pPr>
              <w:rPr>
                <w:rFonts w:asciiTheme="minorHAnsi" w:hAnsiTheme="minorHAnsi" w:cstheme="minorHAnsi"/>
                <w:noProof/>
                <w:lang w:val="sr-Cyrl-RS"/>
              </w:rPr>
            </w:pPr>
            <w:r w:rsidRPr="00C55204">
              <w:rPr>
                <w:rFonts w:asciiTheme="minorHAnsi" w:hAnsiTheme="minorHAnsi" w:cstheme="minorHAnsi"/>
                <w:noProof/>
                <w:lang w:val="sr-Latn-RS"/>
              </w:rPr>
              <w:t xml:space="preserve">Смањење учесталости </w:t>
            </w:r>
            <w:r w:rsidR="00A13502" w:rsidRPr="00C55204">
              <w:rPr>
                <w:rFonts w:asciiTheme="minorHAnsi" w:hAnsiTheme="minorHAnsi" w:cstheme="minorHAnsi"/>
                <w:noProof/>
                <w:lang w:val="sr-Cyrl-RS"/>
              </w:rPr>
              <w:t>подношења захтеваних информација и података</w:t>
            </w:r>
          </w:p>
        </w:tc>
        <w:tc>
          <w:tcPr>
            <w:tcW w:w="1651" w:type="dxa"/>
          </w:tcPr>
          <w:p w14:paraId="01ED8476" w14:textId="77777777" w:rsidR="006739FE" w:rsidRPr="00C55204" w:rsidRDefault="006739FE" w:rsidP="00355B56">
            <w:pPr>
              <w:rPr>
                <w:rFonts w:asciiTheme="minorHAnsi" w:hAnsiTheme="minorHAnsi" w:cstheme="minorHAnsi"/>
                <w:noProof/>
                <w:lang w:val="sr-Latn-RS"/>
              </w:rPr>
            </w:pPr>
          </w:p>
        </w:tc>
        <w:tc>
          <w:tcPr>
            <w:tcW w:w="1609" w:type="dxa"/>
          </w:tcPr>
          <w:p w14:paraId="0FFF54FF"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516C81F8" w14:textId="77777777" w:rsidR="006739FE" w:rsidRPr="00C55204" w:rsidRDefault="006739FE" w:rsidP="00355B56">
            <w:pPr>
              <w:rPr>
                <w:rFonts w:asciiTheme="minorHAnsi" w:hAnsiTheme="minorHAnsi" w:cstheme="minorHAnsi"/>
                <w:noProof/>
                <w:lang w:val="sr-Latn-RS"/>
              </w:rPr>
            </w:pPr>
          </w:p>
        </w:tc>
        <w:tc>
          <w:tcPr>
            <w:tcW w:w="1559" w:type="dxa"/>
          </w:tcPr>
          <w:p w14:paraId="4AC2F4F0" w14:textId="77777777" w:rsidR="006739FE" w:rsidRPr="00C55204" w:rsidRDefault="006739FE" w:rsidP="00355B56">
            <w:pPr>
              <w:rPr>
                <w:rFonts w:asciiTheme="minorHAnsi" w:hAnsiTheme="minorHAnsi" w:cstheme="minorHAnsi"/>
                <w:noProof/>
                <w:lang w:val="sr-Latn-RS"/>
              </w:rPr>
            </w:pPr>
          </w:p>
        </w:tc>
      </w:tr>
      <w:tr w:rsidR="006739FE" w:rsidRPr="00C55204" w14:paraId="27329C5A" w14:textId="77777777" w:rsidTr="00355B56">
        <w:trPr>
          <w:jc w:val="center"/>
        </w:trPr>
        <w:tc>
          <w:tcPr>
            <w:tcW w:w="6731" w:type="dxa"/>
            <w:shd w:val="clear" w:color="auto" w:fill="C6F3FF" w:themeFill="accent2" w:themeFillTint="33"/>
          </w:tcPr>
          <w:p w14:paraId="69A90C55"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Смањење захтеваних информација</w:t>
            </w:r>
          </w:p>
        </w:tc>
        <w:tc>
          <w:tcPr>
            <w:tcW w:w="1651" w:type="dxa"/>
          </w:tcPr>
          <w:p w14:paraId="154AFE69" w14:textId="77777777" w:rsidR="006739FE" w:rsidRPr="00C55204" w:rsidRDefault="006739FE" w:rsidP="00355B56">
            <w:pPr>
              <w:rPr>
                <w:rFonts w:asciiTheme="minorHAnsi" w:hAnsiTheme="minorHAnsi" w:cstheme="minorHAnsi"/>
                <w:noProof/>
                <w:lang w:val="sr-Latn-RS"/>
              </w:rPr>
            </w:pPr>
          </w:p>
        </w:tc>
        <w:tc>
          <w:tcPr>
            <w:tcW w:w="1609" w:type="dxa"/>
          </w:tcPr>
          <w:p w14:paraId="790EBA56"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450F7E49" w14:textId="77777777" w:rsidR="006739FE" w:rsidRPr="00C55204" w:rsidRDefault="006739FE" w:rsidP="00355B56">
            <w:pPr>
              <w:rPr>
                <w:rFonts w:asciiTheme="minorHAnsi" w:hAnsiTheme="minorHAnsi" w:cstheme="minorHAnsi"/>
                <w:noProof/>
                <w:lang w:val="sr-Latn-RS"/>
              </w:rPr>
            </w:pPr>
          </w:p>
        </w:tc>
        <w:tc>
          <w:tcPr>
            <w:tcW w:w="1559" w:type="dxa"/>
          </w:tcPr>
          <w:p w14:paraId="7E6C98E6" w14:textId="77777777" w:rsidR="006739FE" w:rsidRPr="00C55204" w:rsidRDefault="006739FE" w:rsidP="00355B56">
            <w:pPr>
              <w:rPr>
                <w:rFonts w:asciiTheme="minorHAnsi" w:hAnsiTheme="minorHAnsi" w:cstheme="minorHAnsi"/>
                <w:noProof/>
                <w:lang w:val="sr-Latn-RS"/>
              </w:rPr>
            </w:pPr>
          </w:p>
        </w:tc>
      </w:tr>
      <w:tr w:rsidR="006739FE" w:rsidRPr="00C55204" w14:paraId="105F6A31" w14:textId="77777777" w:rsidTr="00355B56">
        <w:trPr>
          <w:jc w:val="center"/>
        </w:trPr>
        <w:tc>
          <w:tcPr>
            <w:tcW w:w="6731" w:type="dxa"/>
            <w:shd w:val="clear" w:color="auto" w:fill="FF0000"/>
          </w:tcPr>
          <w:p w14:paraId="5BA4F8A4"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b/>
                <w:noProof/>
                <w:color w:val="FFFFFF" w:themeColor="background1"/>
                <w:lang w:val="sr-Latn-RS"/>
              </w:rPr>
              <w:t>УКИДАЊЕ/ПОЈЕДНОСТАВЉЕЊЕ – ПРОЦЕС</w:t>
            </w:r>
          </w:p>
        </w:tc>
        <w:tc>
          <w:tcPr>
            <w:tcW w:w="1651" w:type="dxa"/>
          </w:tcPr>
          <w:p w14:paraId="62E3A483" w14:textId="77777777" w:rsidR="006739FE" w:rsidRPr="00C55204" w:rsidRDefault="006739FE" w:rsidP="00355B56">
            <w:pPr>
              <w:rPr>
                <w:rFonts w:asciiTheme="minorHAnsi" w:hAnsiTheme="minorHAnsi" w:cstheme="minorHAnsi"/>
                <w:noProof/>
                <w:lang w:val="sr-Latn-RS"/>
              </w:rPr>
            </w:pPr>
          </w:p>
        </w:tc>
        <w:tc>
          <w:tcPr>
            <w:tcW w:w="1609" w:type="dxa"/>
          </w:tcPr>
          <w:p w14:paraId="522B15DF"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59F2F582" w14:textId="77777777" w:rsidR="006739FE" w:rsidRPr="00C55204" w:rsidRDefault="006739FE" w:rsidP="00355B56">
            <w:pPr>
              <w:rPr>
                <w:rFonts w:asciiTheme="minorHAnsi" w:hAnsiTheme="minorHAnsi" w:cstheme="minorHAnsi"/>
                <w:noProof/>
                <w:lang w:val="sr-Latn-RS"/>
              </w:rPr>
            </w:pPr>
          </w:p>
        </w:tc>
        <w:tc>
          <w:tcPr>
            <w:tcW w:w="1559" w:type="dxa"/>
          </w:tcPr>
          <w:p w14:paraId="58C172D6" w14:textId="77777777" w:rsidR="006739FE" w:rsidRPr="00C55204" w:rsidRDefault="006739FE" w:rsidP="00355B56">
            <w:pPr>
              <w:rPr>
                <w:rFonts w:asciiTheme="minorHAnsi" w:hAnsiTheme="minorHAnsi" w:cstheme="minorHAnsi"/>
                <w:noProof/>
                <w:lang w:val="sr-Latn-RS"/>
              </w:rPr>
            </w:pPr>
          </w:p>
        </w:tc>
      </w:tr>
      <w:tr w:rsidR="006739FE" w:rsidRPr="00C55204" w14:paraId="245EDE59" w14:textId="77777777" w:rsidTr="00355B56">
        <w:trPr>
          <w:jc w:val="center"/>
        </w:trPr>
        <w:tc>
          <w:tcPr>
            <w:tcW w:w="6731" w:type="dxa"/>
            <w:shd w:val="clear" w:color="auto" w:fill="C6F3FF" w:themeFill="accent2" w:themeFillTint="33"/>
          </w:tcPr>
          <w:p w14:paraId="3779833D"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Поједностављење образаца, скраћивање образаца</w:t>
            </w:r>
          </w:p>
        </w:tc>
        <w:tc>
          <w:tcPr>
            <w:tcW w:w="1651" w:type="dxa"/>
          </w:tcPr>
          <w:p w14:paraId="4BAC7FCB" w14:textId="77777777" w:rsidR="006739FE" w:rsidRPr="00C55204" w:rsidRDefault="006739FE" w:rsidP="00355B56">
            <w:pPr>
              <w:rPr>
                <w:rFonts w:asciiTheme="minorHAnsi" w:hAnsiTheme="minorHAnsi" w:cstheme="minorHAnsi"/>
                <w:noProof/>
                <w:lang w:val="sr-Latn-RS"/>
              </w:rPr>
            </w:pPr>
          </w:p>
        </w:tc>
        <w:tc>
          <w:tcPr>
            <w:tcW w:w="1609" w:type="dxa"/>
          </w:tcPr>
          <w:p w14:paraId="33AF7746"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6D7F7AD0" w14:textId="77777777" w:rsidR="006739FE" w:rsidRPr="00C55204" w:rsidRDefault="006739FE" w:rsidP="00355B56">
            <w:pPr>
              <w:rPr>
                <w:rFonts w:asciiTheme="minorHAnsi" w:hAnsiTheme="minorHAnsi" w:cstheme="minorHAnsi"/>
                <w:noProof/>
                <w:lang w:val="sr-Latn-RS"/>
              </w:rPr>
            </w:pPr>
          </w:p>
        </w:tc>
        <w:tc>
          <w:tcPr>
            <w:tcW w:w="1559" w:type="dxa"/>
          </w:tcPr>
          <w:p w14:paraId="4E977B37" w14:textId="77777777" w:rsidR="006739FE" w:rsidRPr="00C55204" w:rsidRDefault="006739FE" w:rsidP="00355B56">
            <w:pPr>
              <w:rPr>
                <w:rFonts w:asciiTheme="minorHAnsi" w:hAnsiTheme="minorHAnsi" w:cstheme="minorHAnsi"/>
                <w:noProof/>
                <w:lang w:val="sr-Latn-RS"/>
              </w:rPr>
            </w:pPr>
          </w:p>
        </w:tc>
      </w:tr>
      <w:tr w:rsidR="006739FE" w:rsidRPr="00C55204" w14:paraId="552CC340" w14:textId="77777777" w:rsidTr="00355B56">
        <w:trPr>
          <w:jc w:val="center"/>
        </w:trPr>
        <w:tc>
          <w:tcPr>
            <w:tcW w:w="6731" w:type="dxa"/>
            <w:shd w:val="clear" w:color="auto" w:fill="C6F3FF" w:themeFill="accent2" w:themeFillTint="33"/>
          </w:tcPr>
          <w:p w14:paraId="6684CF5A" w14:textId="0C81AED5" w:rsidR="006739FE" w:rsidRPr="00C55204" w:rsidRDefault="006739FE" w:rsidP="00355B56">
            <w:pPr>
              <w:rPr>
                <w:rFonts w:asciiTheme="minorHAnsi" w:hAnsiTheme="minorHAnsi" w:cstheme="minorHAnsi"/>
                <w:noProof/>
                <w:lang w:val="sr-Cyrl-RS"/>
              </w:rPr>
            </w:pPr>
            <w:r w:rsidRPr="00C55204">
              <w:rPr>
                <w:rFonts w:asciiTheme="minorHAnsi" w:hAnsiTheme="minorHAnsi" w:cstheme="minorHAnsi"/>
                <w:noProof/>
                <w:lang w:val="sr-Latn-RS"/>
              </w:rPr>
              <w:t xml:space="preserve">Уклањање дуплираних </w:t>
            </w:r>
            <w:r w:rsidR="00C55204">
              <w:rPr>
                <w:rFonts w:asciiTheme="minorHAnsi" w:hAnsiTheme="minorHAnsi" w:cstheme="minorHAnsi"/>
                <w:noProof/>
                <w:lang w:val="sr-Cyrl-RS"/>
              </w:rPr>
              <w:t xml:space="preserve">информационих </w:t>
            </w:r>
            <w:r w:rsidRPr="00C55204">
              <w:rPr>
                <w:rFonts w:asciiTheme="minorHAnsi" w:hAnsiTheme="minorHAnsi" w:cstheme="minorHAnsi"/>
                <w:noProof/>
                <w:lang w:val="sr-Latn-RS"/>
              </w:rPr>
              <w:t xml:space="preserve">захтева из захтеване документације и образаца </w:t>
            </w:r>
          </w:p>
        </w:tc>
        <w:tc>
          <w:tcPr>
            <w:tcW w:w="1651" w:type="dxa"/>
          </w:tcPr>
          <w:p w14:paraId="1013936E" w14:textId="77777777" w:rsidR="006739FE" w:rsidRPr="00C55204" w:rsidRDefault="006739FE" w:rsidP="00355B56">
            <w:pPr>
              <w:rPr>
                <w:rFonts w:asciiTheme="minorHAnsi" w:hAnsiTheme="minorHAnsi" w:cstheme="minorHAnsi"/>
                <w:noProof/>
                <w:lang w:val="sr-Latn-RS"/>
              </w:rPr>
            </w:pPr>
          </w:p>
        </w:tc>
        <w:tc>
          <w:tcPr>
            <w:tcW w:w="1609" w:type="dxa"/>
          </w:tcPr>
          <w:p w14:paraId="5A0B8D5E"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083B4803" w14:textId="77777777" w:rsidR="006739FE" w:rsidRPr="00C55204" w:rsidRDefault="006739FE" w:rsidP="00355B56">
            <w:pPr>
              <w:rPr>
                <w:rFonts w:asciiTheme="minorHAnsi" w:hAnsiTheme="minorHAnsi" w:cstheme="minorHAnsi"/>
                <w:noProof/>
                <w:lang w:val="sr-Latn-RS"/>
              </w:rPr>
            </w:pPr>
          </w:p>
        </w:tc>
        <w:tc>
          <w:tcPr>
            <w:tcW w:w="1559" w:type="dxa"/>
          </w:tcPr>
          <w:p w14:paraId="65464E0A" w14:textId="77777777" w:rsidR="006739FE" w:rsidRPr="00C55204" w:rsidRDefault="006739FE" w:rsidP="00355B56">
            <w:pPr>
              <w:rPr>
                <w:rFonts w:asciiTheme="minorHAnsi" w:hAnsiTheme="minorHAnsi" w:cstheme="minorHAnsi"/>
                <w:noProof/>
                <w:lang w:val="sr-Latn-RS"/>
              </w:rPr>
            </w:pPr>
          </w:p>
        </w:tc>
      </w:tr>
      <w:tr w:rsidR="008461F0" w:rsidRPr="00C55204" w14:paraId="43FBE013" w14:textId="77777777" w:rsidTr="00355B56">
        <w:trPr>
          <w:jc w:val="center"/>
        </w:trPr>
        <w:tc>
          <w:tcPr>
            <w:tcW w:w="6731" w:type="dxa"/>
            <w:shd w:val="clear" w:color="auto" w:fill="C6F3FF" w:themeFill="accent2" w:themeFillTint="33"/>
          </w:tcPr>
          <w:p w14:paraId="3AD0B930" w14:textId="24F2F14A" w:rsidR="008461F0" w:rsidRPr="00C55204" w:rsidRDefault="00A13502" w:rsidP="00355B56">
            <w:pPr>
              <w:rPr>
                <w:rFonts w:asciiTheme="minorHAnsi" w:hAnsiTheme="minorHAnsi" w:cstheme="minorHAnsi"/>
                <w:noProof/>
                <w:lang w:val="sr-Cyrl-RS"/>
              </w:rPr>
            </w:pPr>
            <w:r w:rsidRPr="00C55204">
              <w:rPr>
                <w:rFonts w:asciiTheme="minorHAnsi" w:hAnsiTheme="minorHAnsi" w:cstheme="minorHAnsi"/>
                <w:noProof/>
                <w:lang w:val="sr-Cyrl-RS"/>
              </w:rPr>
              <w:t>Укидање захтева за коришћењем печата</w:t>
            </w:r>
          </w:p>
        </w:tc>
        <w:tc>
          <w:tcPr>
            <w:tcW w:w="1651" w:type="dxa"/>
          </w:tcPr>
          <w:p w14:paraId="745D3A48" w14:textId="77777777" w:rsidR="008461F0" w:rsidRPr="00C55204" w:rsidRDefault="008461F0" w:rsidP="00355B56">
            <w:pPr>
              <w:rPr>
                <w:rFonts w:asciiTheme="minorHAnsi" w:hAnsiTheme="minorHAnsi" w:cstheme="minorHAnsi"/>
                <w:noProof/>
                <w:lang w:val="sr-Latn-RS"/>
              </w:rPr>
            </w:pPr>
          </w:p>
        </w:tc>
        <w:tc>
          <w:tcPr>
            <w:tcW w:w="1609" w:type="dxa"/>
          </w:tcPr>
          <w:p w14:paraId="3791BFD0" w14:textId="77777777" w:rsidR="008461F0" w:rsidRPr="00C55204" w:rsidRDefault="008461F0" w:rsidP="00355B56">
            <w:pPr>
              <w:rPr>
                <w:rFonts w:asciiTheme="minorHAnsi" w:hAnsiTheme="minorHAnsi" w:cstheme="minorHAnsi"/>
                <w:noProof/>
                <w:lang w:val="sr-Latn-RS"/>
              </w:rPr>
            </w:pPr>
          </w:p>
        </w:tc>
        <w:tc>
          <w:tcPr>
            <w:tcW w:w="1559" w:type="dxa"/>
            <w:shd w:val="clear" w:color="auto" w:fill="F2F2F2" w:themeFill="background1" w:themeFillShade="F2"/>
          </w:tcPr>
          <w:p w14:paraId="6D785884" w14:textId="77777777" w:rsidR="008461F0" w:rsidRPr="00C55204" w:rsidRDefault="008461F0" w:rsidP="00355B56">
            <w:pPr>
              <w:rPr>
                <w:rFonts w:asciiTheme="minorHAnsi" w:hAnsiTheme="minorHAnsi" w:cstheme="minorHAnsi"/>
                <w:noProof/>
                <w:lang w:val="sr-Latn-RS"/>
              </w:rPr>
            </w:pPr>
          </w:p>
        </w:tc>
        <w:tc>
          <w:tcPr>
            <w:tcW w:w="1559" w:type="dxa"/>
          </w:tcPr>
          <w:p w14:paraId="3CE8A482" w14:textId="77777777" w:rsidR="008461F0" w:rsidRPr="00C55204" w:rsidRDefault="008461F0" w:rsidP="00355B56">
            <w:pPr>
              <w:rPr>
                <w:rFonts w:asciiTheme="minorHAnsi" w:hAnsiTheme="minorHAnsi" w:cstheme="minorHAnsi"/>
                <w:noProof/>
                <w:lang w:val="sr-Latn-RS"/>
              </w:rPr>
            </w:pPr>
          </w:p>
        </w:tc>
      </w:tr>
      <w:tr w:rsidR="006739FE" w:rsidRPr="00C55204" w14:paraId="4F05A3FD" w14:textId="77777777" w:rsidTr="00355B56">
        <w:trPr>
          <w:jc w:val="center"/>
        </w:trPr>
        <w:tc>
          <w:tcPr>
            <w:tcW w:w="6731" w:type="dxa"/>
            <w:shd w:val="clear" w:color="auto" w:fill="FF0000"/>
          </w:tcPr>
          <w:p w14:paraId="314B647D"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b/>
                <w:noProof/>
                <w:color w:val="FFFFFF" w:themeColor="background1"/>
                <w:lang w:val="sr-Latn-RS"/>
              </w:rPr>
              <w:t>УКИДАЊЕ/ПОЈЕДНОСТАВЉЕЊE</w:t>
            </w:r>
            <w:r w:rsidRPr="00C55204">
              <w:rPr>
                <w:rFonts w:asciiTheme="minorHAnsi" w:hAnsiTheme="minorHAnsi" w:cstheme="minorHAnsi"/>
                <w:b/>
                <w:noProof/>
                <w:color w:val="FFFFFF" w:themeColor="background1"/>
                <w:lang w:val="sr-Cyrl-RS"/>
              </w:rPr>
              <w:t xml:space="preserve"> </w:t>
            </w:r>
            <w:r w:rsidRPr="00C55204">
              <w:rPr>
                <w:rFonts w:asciiTheme="minorHAnsi" w:hAnsiTheme="minorHAnsi" w:cstheme="minorHAnsi"/>
                <w:b/>
                <w:noProof/>
                <w:color w:val="FFFFFF" w:themeColor="background1"/>
                <w:lang w:val="sr-Latn-RS"/>
              </w:rPr>
              <w:t>Е –УПРАВА</w:t>
            </w:r>
          </w:p>
        </w:tc>
        <w:tc>
          <w:tcPr>
            <w:tcW w:w="1651" w:type="dxa"/>
          </w:tcPr>
          <w:p w14:paraId="345ADB04" w14:textId="77777777" w:rsidR="006739FE" w:rsidRPr="00C55204" w:rsidRDefault="006739FE" w:rsidP="00355B56">
            <w:pPr>
              <w:rPr>
                <w:rFonts w:asciiTheme="minorHAnsi" w:hAnsiTheme="minorHAnsi" w:cstheme="minorHAnsi"/>
                <w:noProof/>
                <w:lang w:val="sr-Latn-RS"/>
              </w:rPr>
            </w:pPr>
          </w:p>
        </w:tc>
        <w:tc>
          <w:tcPr>
            <w:tcW w:w="1609" w:type="dxa"/>
          </w:tcPr>
          <w:p w14:paraId="1C90E67F"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7DE758E5" w14:textId="77777777" w:rsidR="006739FE" w:rsidRPr="00C55204" w:rsidRDefault="006739FE" w:rsidP="00355B56">
            <w:pPr>
              <w:rPr>
                <w:rFonts w:asciiTheme="minorHAnsi" w:hAnsiTheme="minorHAnsi" w:cstheme="minorHAnsi"/>
                <w:noProof/>
                <w:lang w:val="sr-Latn-RS"/>
              </w:rPr>
            </w:pPr>
          </w:p>
        </w:tc>
        <w:tc>
          <w:tcPr>
            <w:tcW w:w="1559" w:type="dxa"/>
          </w:tcPr>
          <w:p w14:paraId="2F4A4353" w14:textId="77777777" w:rsidR="006739FE" w:rsidRPr="00C55204" w:rsidRDefault="006739FE" w:rsidP="00355B56">
            <w:pPr>
              <w:rPr>
                <w:rFonts w:asciiTheme="minorHAnsi" w:hAnsiTheme="minorHAnsi" w:cstheme="minorHAnsi"/>
                <w:noProof/>
                <w:lang w:val="sr-Latn-RS"/>
              </w:rPr>
            </w:pPr>
          </w:p>
        </w:tc>
      </w:tr>
      <w:tr w:rsidR="006739FE" w:rsidRPr="00C55204" w14:paraId="3D62273B" w14:textId="77777777" w:rsidTr="00355B56">
        <w:trPr>
          <w:jc w:val="center"/>
        </w:trPr>
        <w:tc>
          <w:tcPr>
            <w:tcW w:w="6731" w:type="dxa"/>
            <w:shd w:val="clear" w:color="auto" w:fill="C6F3FF" w:themeFill="accent2" w:themeFillTint="33"/>
          </w:tcPr>
          <w:p w14:paraId="2670FCC6"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Обрасци су доступни у електронском облику</w:t>
            </w:r>
          </w:p>
        </w:tc>
        <w:tc>
          <w:tcPr>
            <w:tcW w:w="1651" w:type="dxa"/>
          </w:tcPr>
          <w:p w14:paraId="579E05EE" w14:textId="77777777" w:rsidR="006739FE" w:rsidRPr="00C55204" w:rsidRDefault="006739FE" w:rsidP="00355B56">
            <w:pPr>
              <w:rPr>
                <w:rFonts w:asciiTheme="minorHAnsi" w:hAnsiTheme="minorHAnsi" w:cstheme="minorHAnsi"/>
                <w:noProof/>
                <w:lang w:val="sr-Latn-RS"/>
              </w:rPr>
            </w:pPr>
          </w:p>
        </w:tc>
        <w:tc>
          <w:tcPr>
            <w:tcW w:w="1609" w:type="dxa"/>
          </w:tcPr>
          <w:p w14:paraId="645658AB"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5F9496D3" w14:textId="77777777" w:rsidR="006739FE" w:rsidRPr="00C55204" w:rsidRDefault="006739FE" w:rsidP="00355B56">
            <w:pPr>
              <w:rPr>
                <w:rFonts w:asciiTheme="minorHAnsi" w:hAnsiTheme="minorHAnsi" w:cstheme="minorHAnsi"/>
                <w:noProof/>
                <w:lang w:val="sr-Latn-RS"/>
              </w:rPr>
            </w:pPr>
          </w:p>
        </w:tc>
        <w:tc>
          <w:tcPr>
            <w:tcW w:w="1559" w:type="dxa"/>
          </w:tcPr>
          <w:p w14:paraId="626AFC69" w14:textId="77777777" w:rsidR="006739FE" w:rsidRPr="00C55204" w:rsidRDefault="006739FE" w:rsidP="00355B56">
            <w:pPr>
              <w:rPr>
                <w:rFonts w:asciiTheme="minorHAnsi" w:hAnsiTheme="minorHAnsi" w:cstheme="minorHAnsi"/>
                <w:noProof/>
                <w:lang w:val="sr-Latn-RS"/>
              </w:rPr>
            </w:pPr>
          </w:p>
        </w:tc>
      </w:tr>
      <w:tr w:rsidR="006739FE" w:rsidRPr="00C55204" w14:paraId="08EFB49D" w14:textId="77777777" w:rsidTr="00355B56">
        <w:trPr>
          <w:jc w:val="center"/>
        </w:trPr>
        <w:tc>
          <w:tcPr>
            <w:tcW w:w="6731" w:type="dxa"/>
            <w:shd w:val="clear" w:color="auto" w:fill="C6F3FF" w:themeFill="accent2" w:themeFillTint="33"/>
          </w:tcPr>
          <w:p w14:paraId="7987C92A"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Обрасци аутоматски генеришу доступне податке државних органа о субјекту</w:t>
            </w:r>
          </w:p>
        </w:tc>
        <w:tc>
          <w:tcPr>
            <w:tcW w:w="1651" w:type="dxa"/>
          </w:tcPr>
          <w:p w14:paraId="693D3C14" w14:textId="77777777" w:rsidR="006739FE" w:rsidRPr="00C55204" w:rsidRDefault="006739FE" w:rsidP="00355B56">
            <w:pPr>
              <w:rPr>
                <w:rFonts w:asciiTheme="minorHAnsi" w:hAnsiTheme="minorHAnsi" w:cstheme="minorHAnsi"/>
                <w:noProof/>
                <w:lang w:val="sr-Latn-RS"/>
              </w:rPr>
            </w:pPr>
          </w:p>
        </w:tc>
        <w:tc>
          <w:tcPr>
            <w:tcW w:w="1609" w:type="dxa"/>
          </w:tcPr>
          <w:p w14:paraId="6D36B3CA"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669C3521" w14:textId="77777777" w:rsidR="006739FE" w:rsidRPr="00C55204" w:rsidRDefault="006739FE" w:rsidP="00355B56">
            <w:pPr>
              <w:rPr>
                <w:rFonts w:asciiTheme="minorHAnsi" w:hAnsiTheme="minorHAnsi" w:cstheme="minorHAnsi"/>
                <w:noProof/>
                <w:lang w:val="sr-Latn-RS"/>
              </w:rPr>
            </w:pPr>
          </w:p>
        </w:tc>
        <w:tc>
          <w:tcPr>
            <w:tcW w:w="1559" w:type="dxa"/>
          </w:tcPr>
          <w:p w14:paraId="11AF30CC" w14:textId="77777777" w:rsidR="006739FE" w:rsidRPr="00C55204" w:rsidRDefault="006739FE" w:rsidP="00355B56">
            <w:pPr>
              <w:rPr>
                <w:rFonts w:asciiTheme="minorHAnsi" w:hAnsiTheme="minorHAnsi" w:cstheme="minorHAnsi"/>
                <w:noProof/>
                <w:lang w:val="sr-Latn-RS"/>
              </w:rPr>
            </w:pPr>
          </w:p>
        </w:tc>
      </w:tr>
      <w:tr w:rsidR="006739FE" w:rsidRPr="00C55204" w14:paraId="6DA5E1E2" w14:textId="77777777" w:rsidTr="00355B56">
        <w:trPr>
          <w:jc w:val="center"/>
        </w:trPr>
        <w:tc>
          <w:tcPr>
            <w:tcW w:w="6731" w:type="dxa"/>
            <w:shd w:val="clear" w:color="auto" w:fill="C6F3FF" w:themeFill="accent2" w:themeFillTint="33"/>
          </w:tcPr>
          <w:p w14:paraId="6EF0AED8" w14:textId="6C1F6008"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 xml:space="preserve">Информације је могуће поднети електронским путем </w:t>
            </w:r>
            <w:r w:rsidR="00A13502" w:rsidRPr="00C55204">
              <w:rPr>
                <w:rFonts w:asciiTheme="minorHAnsi" w:hAnsiTheme="minorHAnsi" w:cstheme="minorHAnsi"/>
                <w:noProof/>
                <w:lang w:val="sr-Latn-RS"/>
              </w:rPr>
              <w:t>државни</w:t>
            </w:r>
            <w:r w:rsidR="00A13502" w:rsidRPr="00C55204">
              <w:rPr>
                <w:rFonts w:asciiTheme="minorHAnsi" w:hAnsiTheme="minorHAnsi" w:cstheme="minorHAnsi"/>
                <w:noProof/>
                <w:lang w:val="sr-Cyrl-RS"/>
              </w:rPr>
              <w:t>х</w:t>
            </w:r>
            <w:r w:rsidR="00A13502" w:rsidRPr="00C55204">
              <w:rPr>
                <w:rFonts w:asciiTheme="minorHAnsi" w:hAnsiTheme="minorHAnsi" w:cstheme="minorHAnsi"/>
                <w:noProof/>
                <w:lang w:val="sr-Latn-RS"/>
              </w:rPr>
              <w:t xml:space="preserve"> </w:t>
            </w:r>
            <w:r w:rsidRPr="00C55204">
              <w:rPr>
                <w:rFonts w:asciiTheme="minorHAnsi" w:hAnsiTheme="minorHAnsi" w:cstheme="minorHAnsi"/>
                <w:noProof/>
                <w:lang w:val="sr-Latn-RS"/>
              </w:rPr>
              <w:t>органа</w:t>
            </w:r>
          </w:p>
        </w:tc>
        <w:tc>
          <w:tcPr>
            <w:tcW w:w="1651" w:type="dxa"/>
          </w:tcPr>
          <w:p w14:paraId="22707D12" w14:textId="77777777" w:rsidR="006739FE" w:rsidRPr="00C55204" w:rsidRDefault="006739FE" w:rsidP="00355B56">
            <w:pPr>
              <w:rPr>
                <w:rFonts w:asciiTheme="minorHAnsi" w:hAnsiTheme="minorHAnsi" w:cstheme="minorHAnsi"/>
                <w:noProof/>
                <w:lang w:val="sr-Latn-RS"/>
              </w:rPr>
            </w:pPr>
          </w:p>
        </w:tc>
        <w:tc>
          <w:tcPr>
            <w:tcW w:w="1609" w:type="dxa"/>
          </w:tcPr>
          <w:p w14:paraId="507AE4E5"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15ABF85D" w14:textId="77777777" w:rsidR="006739FE" w:rsidRPr="00C55204" w:rsidRDefault="006739FE" w:rsidP="00355B56">
            <w:pPr>
              <w:rPr>
                <w:rFonts w:asciiTheme="minorHAnsi" w:hAnsiTheme="minorHAnsi" w:cstheme="minorHAnsi"/>
                <w:noProof/>
                <w:lang w:val="sr-Latn-RS"/>
              </w:rPr>
            </w:pPr>
          </w:p>
        </w:tc>
        <w:tc>
          <w:tcPr>
            <w:tcW w:w="1559" w:type="dxa"/>
          </w:tcPr>
          <w:p w14:paraId="0163D318" w14:textId="77777777" w:rsidR="006739FE" w:rsidRPr="00C55204" w:rsidRDefault="006739FE" w:rsidP="00355B56">
            <w:pPr>
              <w:rPr>
                <w:rFonts w:asciiTheme="minorHAnsi" w:hAnsiTheme="minorHAnsi" w:cstheme="minorHAnsi"/>
                <w:noProof/>
                <w:lang w:val="sr-Latn-RS"/>
              </w:rPr>
            </w:pPr>
          </w:p>
        </w:tc>
      </w:tr>
      <w:tr w:rsidR="006739FE" w:rsidRPr="00C55204" w14:paraId="32A571A9" w14:textId="77777777" w:rsidTr="00355B56">
        <w:trPr>
          <w:jc w:val="center"/>
        </w:trPr>
        <w:tc>
          <w:tcPr>
            <w:tcW w:w="6731" w:type="dxa"/>
            <w:shd w:val="clear" w:color="auto" w:fill="FF0000"/>
          </w:tcPr>
          <w:p w14:paraId="0FD794B7" w14:textId="77777777" w:rsidR="006739FE" w:rsidRPr="00C55204" w:rsidRDefault="006739FE" w:rsidP="00355B56">
            <w:pPr>
              <w:rPr>
                <w:rFonts w:asciiTheme="minorHAnsi" w:hAnsiTheme="minorHAnsi" w:cstheme="minorHAnsi"/>
                <w:b/>
                <w:noProof/>
                <w:color w:val="FFFFFF" w:themeColor="background1"/>
                <w:lang w:val="sr-Latn-RS"/>
              </w:rPr>
            </w:pPr>
            <w:r w:rsidRPr="00C55204">
              <w:rPr>
                <w:rFonts w:asciiTheme="minorHAnsi" w:hAnsiTheme="minorHAnsi" w:cstheme="minorHAnsi"/>
                <w:b/>
                <w:noProof/>
                <w:color w:val="FFFFFF" w:themeColor="background1"/>
                <w:lang w:val="sr-Latn-RS"/>
              </w:rPr>
              <w:t>УКИДАЊЕ/ПОЈЕДНОСТАВЉЕЊЕ</w:t>
            </w:r>
          </w:p>
          <w:p w14:paraId="5C70E800" w14:textId="77777777" w:rsidR="006739FE" w:rsidRPr="00C55204" w:rsidRDefault="006739FE" w:rsidP="00355B56">
            <w:pPr>
              <w:rPr>
                <w:rFonts w:asciiTheme="minorHAnsi" w:hAnsiTheme="minorHAnsi" w:cstheme="minorHAnsi"/>
                <w:b/>
                <w:noProof/>
                <w:color w:val="FFFFFF" w:themeColor="background1"/>
                <w:lang w:val="sr-Latn-RS"/>
              </w:rPr>
            </w:pPr>
            <w:r w:rsidRPr="00C55204">
              <w:rPr>
                <w:rFonts w:asciiTheme="minorHAnsi" w:hAnsiTheme="minorHAnsi" w:cstheme="minorHAnsi"/>
                <w:b/>
                <w:noProof/>
                <w:color w:val="FFFFFF" w:themeColor="background1"/>
                <w:lang w:val="sr-Latn-RS"/>
              </w:rPr>
              <w:t>КОМУНИКАЦИЈА СА КОРИСНИЦИМА И ИНОФМИСАНОСТ КОРИСНИКА</w:t>
            </w:r>
          </w:p>
        </w:tc>
        <w:tc>
          <w:tcPr>
            <w:tcW w:w="1651" w:type="dxa"/>
          </w:tcPr>
          <w:p w14:paraId="728138B0" w14:textId="77777777" w:rsidR="006739FE" w:rsidRPr="00C55204" w:rsidRDefault="006739FE" w:rsidP="00355B56">
            <w:pPr>
              <w:rPr>
                <w:rFonts w:asciiTheme="minorHAnsi" w:hAnsiTheme="minorHAnsi" w:cstheme="minorHAnsi"/>
                <w:noProof/>
                <w:lang w:val="sr-Latn-RS"/>
              </w:rPr>
            </w:pPr>
          </w:p>
        </w:tc>
        <w:tc>
          <w:tcPr>
            <w:tcW w:w="1609" w:type="dxa"/>
          </w:tcPr>
          <w:p w14:paraId="6268BF55"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67810268" w14:textId="77777777" w:rsidR="006739FE" w:rsidRPr="00C55204" w:rsidRDefault="006739FE" w:rsidP="00355B56">
            <w:pPr>
              <w:rPr>
                <w:rFonts w:asciiTheme="minorHAnsi" w:hAnsiTheme="minorHAnsi" w:cstheme="minorHAnsi"/>
                <w:noProof/>
                <w:lang w:val="sr-Latn-RS"/>
              </w:rPr>
            </w:pPr>
          </w:p>
        </w:tc>
        <w:tc>
          <w:tcPr>
            <w:tcW w:w="1559" w:type="dxa"/>
          </w:tcPr>
          <w:p w14:paraId="5B464A83" w14:textId="77777777" w:rsidR="006739FE" w:rsidRPr="00C55204" w:rsidRDefault="006739FE" w:rsidP="00355B56">
            <w:pPr>
              <w:rPr>
                <w:rFonts w:asciiTheme="minorHAnsi" w:hAnsiTheme="minorHAnsi" w:cstheme="minorHAnsi"/>
                <w:noProof/>
                <w:lang w:val="sr-Latn-RS"/>
              </w:rPr>
            </w:pPr>
          </w:p>
        </w:tc>
      </w:tr>
      <w:tr w:rsidR="006739FE" w:rsidRPr="00C55204" w14:paraId="7BEB31B0" w14:textId="77777777" w:rsidTr="00355B56">
        <w:trPr>
          <w:jc w:val="center"/>
        </w:trPr>
        <w:tc>
          <w:tcPr>
            <w:tcW w:w="6731" w:type="dxa"/>
            <w:shd w:val="clear" w:color="auto" w:fill="C6F3FF" w:themeFill="accent2" w:themeFillTint="33"/>
          </w:tcPr>
          <w:p w14:paraId="100633B8"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Корисничко упутство (јасно и прецизно информише кориснике о поступку)</w:t>
            </w:r>
          </w:p>
        </w:tc>
        <w:tc>
          <w:tcPr>
            <w:tcW w:w="1651" w:type="dxa"/>
          </w:tcPr>
          <w:p w14:paraId="58FACCB8" w14:textId="77777777" w:rsidR="006739FE" w:rsidRPr="00C55204" w:rsidRDefault="006739FE" w:rsidP="00355B56">
            <w:pPr>
              <w:rPr>
                <w:rFonts w:asciiTheme="minorHAnsi" w:hAnsiTheme="minorHAnsi" w:cstheme="minorHAnsi"/>
                <w:noProof/>
                <w:lang w:val="sr-Latn-RS"/>
              </w:rPr>
            </w:pPr>
          </w:p>
        </w:tc>
        <w:tc>
          <w:tcPr>
            <w:tcW w:w="1609" w:type="dxa"/>
          </w:tcPr>
          <w:p w14:paraId="288C957F"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344FFD22" w14:textId="77777777" w:rsidR="006739FE" w:rsidRPr="00C55204" w:rsidRDefault="006739FE" w:rsidP="00355B56">
            <w:pPr>
              <w:rPr>
                <w:rFonts w:asciiTheme="minorHAnsi" w:hAnsiTheme="minorHAnsi" w:cstheme="minorHAnsi"/>
                <w:noProof/>
                <w:lang w:val="sr-Latn-RS"/>
              </w:rPr>
            </w:pPr>
          </w:p>
        </w:tc>
        <w:tc>
          <w:tcPr>
            <w:tcW w:w="1559" w:type="dxa"/>
          </w:tcPr>
          <w:p w14:paraId="7BAECC94" w14:textId="77777777" w:rsidR="006739FE" w:rsidRPr="00C55204" w:rsidRDefault="006739FE" w:rsidP="00355B56">
            <w:pPr>
              <w:rPr>
                <w:rFonts w:asciiTheme="minorHAnsi" w:hAnsiTheme="minorHAnsi" w:cstheme="minorHAnsi"/>
                <w:noProof/>
                <w:lang w:val="sr-Latn-RS"/>
              </w:rPr>
            </w:pPr>
          </w:p>
        </w:tc>
      </w:tr>
      <w:tr w:rsidR="006739FE" w:rsidRPr="00C55204" w14:paraId="088589A5" w14:textId="77777777" w:rsidTr="00355B56">
        <w:trPr>
          <w:jc w:val="center"/>
        </w:trPr>
        <w:tc>
          <w:tcPr>
            <w:tcW w:w="6731" w:type="dxa"/>
            <w:shd w:val="clear" w:color="auto" w:fill="C6F3FF" w:themeFill="accent2" w:themeFillTint="33"/>
          </w:tcPr>
          <w:p w14:paraId="08DE2ABF"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 xml:space="preserve">Постоји контакт коме се корисници могу јавити </w:t>
            </w:r>
          </w:p>
        </w:tc>
        <w:tc>
          <w:tcPr>
            <w:tcW w:w="1651" w:type="dxa"/>
          </w:tcPr>
          <w:p w14:paraId="4E1A93F6" w14:textId="77777777" w:rsidR="006739FE" w:rsidRPr="00C55204" w:rsidRDefault="006739FE" w:rsidP="00355B56">
            <w:pPr>
              <w:rPr>
                <w:rFonts w:asciiTheme="minorHAnsi" w:hAnsiTheme="minorHAnsi" w:cstheme="minorHAnsi"/>
                <w:noProof/>
                <w:lang w:val="sr-Latn-RS"/>
              </w:rPr>
            </w:pPr>
          </w:p>
        </w:tc>
        <w:tc>
          <w:tcPr>
            <w:tcW w:w="1609" w:type="dxa"/>
          </w:tcPr>
          <w:p w14:paraId="6CAB3582"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7F30A0B4" w14:textId="77777777" w:rsidR="006739FE" w:rsidRPr="00C55204" w:rsidRDefault="006739FE" w:rsidP="00355B56">
            <w:pPr>
              <w:rPr>
                <w:rFonts w:asciiTheme="minorHAnsi" w:hAnsiTheme="minorHAnsi" w:cstheme="minorHAnsi"/>
                <w:noProof/>
                <w:lang w:val="sr-Latn-RS"/>
              </w:rPr>
            </w:pPr>
          </w:p>
        </w:tc>
        <w:tc>
          <w:tcPr>
            <w:tcW w:w="1559" w:type="dxa"/>
          </w:tcPr>
          <w:p w14:paraId="07920990" w14:textId="77777777" w:rsidR="006739FE" w:rsidRPr="00C55204" w:rsidRDefault="006739FE" w:rsidP="00355B56">
            <w:pPr>
              <w:rPr>
                <w:rFonts w:asciiTheme="minorHAnsi" w:hAnsiTheme="minorHAnsi" w:cstheme="minorHAnsi"/>
                <w:noProof/>
                <w:lang w:val="sr-Latn-RS"/>
              </w:rPr>
            </w:pPr>
          </w:p>
        </w:tc>
      </w:tr>
      <w:tr w:rsidR="00A13502" w:rsidRPr="00C55204" w14:paraId="38F04882" w14:textId="77777777" w:rsidTr="00355B56">
        <w:trPr>
          <w:jc w:val="center"/>
        </w:trPr>
        <w:tc>
          <w:tcPr>
            <w:tcW w:w="6731" w:type="dxa"/>
            <w:shd w:val="clear" w:color="auto" w:fill="C6F3FF" w:themeFill="accent2" w:themeFillTint="33"/>
          </w:tcPr>
          <w:p w14:paraId="1667CABB" w14:textId="4997D1B7" w:rsidR="00A13502" w:rsidRPr="00C55204" w:rsidRDefault="00A13502" w:rsidP="00355B56">
            <w:pPr>
              <w:rPr>
                <w:rFonts w:asciiTheme="minorHAnsi" w:hAnsiTheme="minorHAnsi" w:cstheme="minorHAnsi"/>
                <w:noProof/>
                <w:lang w:val="sr-Cyrl-RS"/>
              </w:rPr>
            </w:pPr>
            <w:r w:rsidRPr="00C55204">
              <w:rPr>
                <w:rFonts w:asciiTheme="minorHAnsi" w:hAnsiTheme="minorHAnsi" w:cstheme="minorHAnsi"/>
                <w:noProof/>
                <w:lang w:val="sr-Cyrl-RS"/>
              </w:rPr>
              <w:t>Странке имају увид у статус поступка</w:t>
            </w:r>
          </w:p>
        </w:tc>
        <w:tc>
          <w:tcPr>
            <w:tcW w:w="1651" w:type="dxa"/>
          </w:tcPr>
          <w:p w14:paraId="26D91FE8" w14:textId="77777777" w:rsidR="00A13502" w:rsidRPr="00C55204" w:rsidRDefault="00A13502" w:rsidP="00355B56">
            <w:pPr>
              <w:rPr>
                <w:rFonts w:asciiTheme="minorHAnsi" w:hAnsiTheme="minorHAnsi" w:cstheme="minorHAnsi"/>
                <w:noProof/>
                <w:lang w:val="sr-Latn-RS"/>
              </w:rPr>
            </w:pPr>
          </w:p>
        </w:tc>
        <w:tc>
          <w:tcPr>
            <w:tcW w:w="1609" w:type="dxa"/>
          </w:tcPr>
          <w:p w14:paraId="72A9D50E" w14:textId="77777777" w:rsidR="00A13502" w:rsidRPr="00C55204" w:rsidRDefault="00A13502" w:rsidP="00355B56">
            <w:pPr>
              <w:rPr>
                <w:rFonts w:asciiTheme="minorHAnsi" w:hAnsiTheme="minorHAnsi" w:cstheme="minorHAnsi"/>
                <w:noProof/>
                <w:lang w:val="sr-Latn-RS"/>
              </w:rPr>
            </w:pPr>
          </w:p>
        </w:tc>
        <w:tc>
          <w:tcPr>
            <w:tcW w:w="1559" w:type="dxa"/>
            <w:shd w:val="clear" w:color="auto" w:fill="F2F2F2" w:themeFill="background1" w:themeFillShade="F2"/>
          </w:tcPr>
          <w:p w14:paraId="785F68C0" w14:textId="77777777" w:rsidR="00A13502" w:rsidRPr="00C55204" w:rsidRDefault="00A13502" w:rsidP="00355B56">
            <w:pPr>
              <w:rPr>
                <w:rFonts w:asciiTheme="minorHAnsi" w:hAnsiTheme="minorHAnsi" w:cstheme="minorHAnsi"/>
                <w:noProof/>
                <w:lang w:val="sr-Latn-RS"/>
              </w:rPr>
            </w:pPr>
          </w:p>
        </w:tc>
        <w:tc>
          <w:tcPr>
            <w:tcW w:w="1559" w:type="dxa"/>
          </w:tcPr>
          <w:p w14:paraId="7F4298E3" w14:textId="77777777" w:rsidR="00A13502" w:rsidRPr="00C55204" w:rsidRDefault="00A13502" w:rsidP="00355B56">
            <w:pPr>
              <w:rPr>
                <w:rFonts w:asciiTheme="minorHAnsi" w:hAnsiTheme="minorHAnsi" w:cstheme="minorHAnsi"/>
                <w:noProof/>
                <w:lang w:val="sr-Latn-RS"/>
              </w:rPr>
            </w:pPr>
          </w:p>
        </w:tc>
      </w:tr>
      <w:tr w:rsidR="006739FE" w:rsidRPr="00C55204" w14:paraId="6ECC617B" w14:textId="77777777" w:rsidTr="00355B56">
        <w:trPr>
          <w:jc w:val="center"/>
        </w:trPr>
        <w:tc>
          <w:tcPr>
            <w:tcW w:w="6731" w:type="dxa"/>
            <w:shd w:val="clear" w:color="auto" w:fill="C6F3FF" w:themeFill="accent2" w:themeFillTint="33"/>
          </w:tcPr>
          <w:p w14:paraId="05FE387D" w14:textId="77777777" w:rsidR="006739FE" w:rsidRPr="00C55204" w:rsidRDefault="006739FE" w:rsidP="00355B56">
            <w:pPr>
              <w:rPr>
                <w:rFonts w:asciiTheme="minorHAnsi" w:hAnsiTheme="minorHAnsi" w:cstheme="minorHAnsi"/>
                <w:noProof/>
                <w:lang w:val="sr-Latn-RS"/>
              </w:rPr>
            </w:pPr>
            <w:r w:rsidRPr="00C55204">
              <w:rPr>
                <w:rFonts w:asciiTheme="minorHAnsi" w:hAnsiTheme="minorHAnsi" w:cstheme="minorHAnsi"/>
                <w:noProof/>
                <w:lang w:val="sr-Latn-RS"/>
              </w:rPr>
              <w:t>Подаци потребни кориснику су лако доступни</w:t>
            </w:r>
          </w:p>
        </w:tc>
        <w:tc>
          <w:tcPr>
            <w:tcW w:w="1651" w:type="dxa"/>
          </w:tcPr>
          <w:p w14:paraId="04C9DA12" w14:textId="77777777" w:rsidR="006739FE" w:rsidRPr="00C55204" w:rsidRDefault="006739FE" w:rsidP="00355B56">
            <w:pPr>
              <w:rPr>
                <w:rFonts w:asciiTheme="minorHAnsi" w:hAnsiTheme="minorHAnsi" w:cstheme="minorHAnsi"/>
                <w:noProof/>
                <w:lang w:val="sr-Latn-RS"/>
              </w:rPr>
            </w:pPr>
          </w:p>
        </w:tc>
        <w:tc>
          <w:tcPr>
            <w:tcW w:w="1609" w:type="dxa"/>
          </w:tcPr>
          <w:p w14:paraId="4EBFA307" w14:textId="77777777" w:rsidR="006739FE" w:rsidRPr="00C55204" w:rsidRDefault="006739FE" w:rsidP="00355B56">
            <w:pPr>
              <w:rPr>
                <w:rFonts w:asciiTheme="minorHAnsi" w:hAnsiTheme="minorHAnsi" w:cstheme="minorHAnsi"/>
                <w:noProof/>
                <w:lang w:val="sr-Latn-RS"/>
              </w:rPr>
            </w:pPr>
          </w:p>
        </w:tc>
        <w:tc>
          <w:tcPr>
            <w:tcW w:w="1559" w:type="dxa"/>
            <w:shd w:val="clear" w:color="auto" w:fill="F2F2F2" w:themeFill="background1" w:themeFillShade="F2"/>
          </w:tcPr>
          <w:p w14:paraId="28DE301E" w14:textId="77777777" w:rsidR="006739FE" w:rsidRPr="00C55204" w:rsidRDefault="006739FE" w:rsidP="00355B56">
            <w:pPr>
              <w:rPr>
                <w:rFonts w:asciiTheme="minorHAnsi" w:hAnsiTheme="minorHAnsi" w:cstheme="minorHAnsi"/>
                <w:noProof/>
                <w:lang w:val="sr-Latn-RS"/>
              </w:rPr>
            </w:pPr>
          </w:p>
        </w:tc>
        <w:tc>
          <w:tcPr>
            <w:tcW w:w="1559" w:type="dxa"/>
          </w:tcPr>
          <w:p w14:paraId="6EE8A9F0" w14:textId="77777777" w:rsidR="006739FE" w:rsidRPr="00C55204" w:rsidRDefault="006739FE" w:rsidP="00355B56">
            <w:pPr>
              <w:rPr>
                <w:rFonts w:asciiTheme="minorHAnsi" w:hAnsiTheme="minorHAnsi" w:cstheme="minorHAnsi"/>
                <w:noProof/>
                <w:lang w:val="sr-Latn-RS"/>
              </w:rPr>
            </w:pPr>
          </w:p>
        </w:tc>
      </w:tr>
      <w:tr w:rsidR="00A13502" w:rsidRPr="006739FE" w14:paraId="0DEE4445" w14:textId="77777777" w:rsidTr="00355B56">
        <w:trPr>
          <w:jc w:val="center"/>
        </w:trPr>
        <w:tc>
          <w:tcPr>
            <w:tcW w:w="6731" w:type="dxa"/>
            <w:shd w:val="clear" w:color="auto" w:fill="C6F3FF" w:themeFill="accent2" w:themeFillTint="33"/>
          </w:tcPr>
          <w:p w14:paraId="676BB197" w14:textId="2C517F19" w:rsidR="00A13502" w:rsidRPr="00C55204" w:rsidRDefault="00A13502" w:rsidP="00355B56">
            <w:pPr>
              <w:rPr>
                <w:rFonts w:asciiTheme="minorHAnsi" w:hAnsiTheme="minorHAnsi" w:cstheme="minorHAnsi"/>
                <w:noProof/>
                <w:lang w:val="sr-Cyrl-RS"/>
              </w:rPr>
            </w:pPr>
            <w:r w:rsidRPr="00C55204">
              <w:rPr>
                <w:rFonts w:asciiTheme="minorHAnsi" w:hAnsiTheme="minorHAnsi" w:cstheme="minorHAnsi"/>
                <w:noProof/>
                <w:lang w:val="sr-Cyrl-RS"/>
              </w:rPr>
              <w:t>Алтернативни видови помоћи странкама постоје</w:t>
            </w:r>
          </w:p>
        </w:tc>
        <w:tc>
          <w:tcPr>
            <w:tcW w:w="1651" w:type="dxa"/>
          </w:tcPr>
          <w:p w14:paraId="2988EEBC" w14:textId="77777777" w:rsidR="00A13502" w:rsidRPr="006739FE" w:rsidRDefault="00A13502" w:rsidP="00355B56">
            <w:pPr>
              <w:rPr>
                <w:rFonts w:asciiTheme="minorHAnsi" w:hAnsiTheme="minorHAnsi" w:cstheme="minorHAnsi"/>
                <w:noProof/>
                <w:lang w:val="sr-Latn-RS"/>
              </w:rPr>
            </w:pPr>
          </w:p>
        </w:tc>
        <w:tc>
          <w:tcPr>
            <w:tcW w:w="1609" w:type="dxa"/>
          </w:tcPr>
          <w:p w14:paraId="053B65F6" w14:textId="77777777" w:rsidR="00A13502" w:rsidRPr="006739FE" w:rsidRDefault="00A13502" w:rsidP="00355B56">
            <w:pPr>
              <w:rPr>
                <w:rFonts w:asciiTheme="minorHAnsi" w:hAnsiTheme="minorHAnsi" w:cstheme="minorHAnsi"/>
                <w:noProof/>
                <w:lang w:val="sr-Latn-RS"/>
              </w:rPr>
            </w:pPr>
          </w:p>
        </w:tc>
        <w:tc>
          <w:tcPr>
            <w:tcW w:w="1559" w:type="dxa"/>
            <w:shd w:val="clear" w:color="auto" w:fill="F2F2F2" w:themeFill="background1" w:themeFillShade="F2"/>
          </w:tcPr>
          <w:p w14:paraId="52C342AB" w14:textId="77777777" w:rsidR="00A13502" w:rsidRPr="006739FE" w:rsidRDefault="00A13502" w:rsidP="00355B56">
            <w:pPr>
              <w:rPr>
                <w:rFonts w:asciiTheme="minorHAnsi" w:hAnsiTheme="minorHAnsi" w:cstheme="minorHAnsi"/>
                <w:noProof/>
                <w:lang w:val="sr-Latn-RS"/>
              </w:rPr>
            </w:pPr>
          </w:p>
        </w:tc>
        <w:tc>
          <w:tcPr>
            <w:tcW w:w="1559" w:type="dxa"/>
          </w:tcPr>
          <w:p w14:paraId="27E16BB8" w14:textId="77777777" w:rsidR="00A13502" w:rsidRPr="006739FE" w:rsidRDefault="00A13502" w:rsidP="00355B56">
            <w:pPr>
              <w:rPr>
                <w:rFonts w:asciiTheme="minorHAnsi" w:hAnsiTheme="minorHAnsi" w:cstheme="minorHAnsi"/>
                <w:noProof/>
                <w:lang w:val="sr-Latn-RS"/>
              </w:rPr>
            </w:pPr>
          </w:p>
        </w:tc>
      </w:tr>
    </w:tbl>
    <w:p w14:paraId="46344A03" w14:textId="77777777" w:rsidR="0019409C" w:rsidRPr="0019409C" w:rsidRDefault="0019409C" w:rsidP="0019409C">
      <w:pPr>
        <w:spacing w:after="160" w:line="259" w:lineRule="auto"/>
        <w:jc w:val="both"/>
        <w:rPr>
          <w:b/>
        </w:rPr>
      </w:pPr>
    </w:p>
    <w:sectPr w:rsidR="0019409C" w:rsidRPr="0019409C" w:rsidSect="006739FE">
      <w:pgSz w:w="16838" w:h="11906" w:orient="landscape" w:code="9"/>
      <w:pgMar w:top="1304" w:right="1474" w:bottom="102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225C7" w14:textId="77777777" w:rsidR="00657D0D" w:rsidRDefault="00657D0D" w:rsidP="007D0CBD">
      <w:r>
        <w:separator/>
      </w:r>
    </w:p>
  </w:endnote>
  <w:endnote w:type="continuationSeparator" w:id="0">
    <w:p w14:paraId="57E400FD" w14:textId="77777777" w:rsidR="00657D0D" w:rsidRDefault="00657D0D" w:rsidP="007D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D200FDFF" w:usb2="0A246029" w:usb3="00000000" w:csb0="000001FF" w:csb1="00000000"/>
  </w:font>
  <w:font w:name="DejaVu Serif">
    <w:altName w:val="MS Gothic"/>
    <w:charset w:val="00"/>
    <w:family w:val="roman"/>
    <w:pitch w:val="variable"/>
    <w:sig w:usb0="00000001" w:usb1="5200F9FB" w:usb2="0A04002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gridCol w:w="658"/>
    </w:tblGrid>
    <w:tr w:rsidR="007D0CBD" w14:paraId="5C46F281" w14:textId="77777777" w:rsidTr="00C454C1">
      <w:tc>
        <w:tcPr>
          <w:tcW w:w="9402" w:type="dxa"/>
        </w:tcPr>
        <w:p w14:paraId="349B77E6" w14:textId="77777777" w:rsidR="007D0CBD" w:rsidRDefault="007D0CBD">
          <w:pPr>
            <w:pStyle w:val="Footer"/>
          </w:pPr>
        </w:p>
      </w:tc>
      <w:tc>
        <w:tcPr>
          <w:tcW w:w="658" w:type="dxa"/>
        </w:tcPr>
        <w:p w14:paraId="4B53789D" w14:textId="77777777" w:rsidR="007D0CBD" w:rsidRDefault="006374CE">
          <w:pPr>
            <w:pStyle w:val="Footer"/>
          </w:pPr>
          <w:r w:rsidRPr="006374CE">
            <w:rPr>
              <w:color w:val="CF142B" w:themeColor="background2"/>
            </w:rPr>
            <w:t>|</w:t>
          </w:r>
          <w:r>
            <w:t xml:space="preserve"> </w:t>
          </w:r>
          <w:r w:rsidR="007D0CBD">
            <w:fldChar w:fldCharType="begin"/>
          </w:r>
          <w:r w:rsidR="007D0CBD">
            <w:instrText xml:space="preserve"> PAGE   \* MERGEFORMAT </w:instrText>
          </w:r>
          <w:r w:rsidR="007D0CBD">
            <w:fldChar w:fldCharType="separate"/>
          </w:r>
          <w:r w:rsidR="00C454C1">
            <w:rPr>
              <w:noProof/>
            </w:rPr>
            <w:t>2</w:t>
          </w:r>
          <w:r w:rsidR="007D0CBD">
            <w:rPr>
              <w:noProof/>
            </w:rPr>
            <w:fldChar w:fldCharType="end"/>
          </w:r>
        </w:p>
      </w:tc>
    </w:tr>
  </w:tbl>
  <w:p w14:paraId="28D2260B" w14:textId="77777777" w:rsidR="007D0CBD" w:rsidRDefault="007D0CBD">
    <w:pPr>
      <w:pStyle w:val="Footer"/>
    </w:pPr>
    <w:r>
      <w:rPr>
        <w:noProof/>
      </w:rPr>
      <mc:AlternateContent>
        <mc:Choice Requires="wps">
          <w:drawing>
            <wp:anchor distT="0" distB="0" distL="114300" distR="114300" simplePos="0" relativeHeight="251665408" behindDoc="0" locked="0" layoutInCell="1" allowOverlap="1" wp14:anchorId="4ED1823E" wp14:editId="567E7464">
              <wp:simplePos x="0" y="0"/>
              <wp:positionH relativeFrom="column">
                <wp:posOffset>-828040</wp:posOffset>
              </wp:positionH>
              <wp:positionV relativeFrom="margin">
                <wp:posOffset>9540240</wp:posOffset>
              </wp:positionV>
              <wp:extent cx="7560000" cy="216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216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E112C6" id="Rectangle 11" o:spid="_x0000_s1026" style="position:absolute;margin-left:-65.2pt;margin-top:751.2pt;width:595.3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" fillcolor="#cf142b [3214]" stroked="f" strokeweight="1pt">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876BE" w14:textId="77777777" w:rsidR="009D3E57" w:rsidRDefault="009D3E57" w:rsidP="007D0CBD">
    <w:pPr>
      <w:pStyle w:val="Footer"/>
    </w:pPr>
    <w:r>
      <w:rPr>
        <w:noProof/>
      </w:rPr>
      <mc:AlternateContent>
        <mc:Choice Requires="wps">
          <w:drawing>
            <wp:anchor distT="0" distB="0" distL="114300" distR="114300" simplePos="0" relativeHeight="251660288" behindDoc="0" locked="0" layoutInCell="1" allowOverlap="1" wp14:anchorId="4C44016F" wp14:editId="67F7E8BF">
              <wp:simplePos x="0" y="0"/>
              <wp:positionH relativeFrom="column">
                <wp:posOffset>-828040</wp:posOffset>
              </wp:positionH>
              <wp:positionV relativeFrom="margin">
                <wp:posOffset>9432290</wp:posOffset>
              </wp:positionV>
              <wp:extent cx="7560000" cy="216000"/>
              <wp:effectExtent l="0" t="0" r="3175" b="0"/>
              <wp:wrapNone/>
              <wp:docPr id="3" name="Rectangle 3"/>
              <wp:cNvGraphicFramePr/>
              <a:graphic xmlns:a="http://schemas.openxmlformats.org/drawingml/2006/main">
                <a:graphicData uri="http://schemas.microsoft.com/office/word/2010/wordprocessingShape">
                  <wps:wsp>
                    <wps:cNvSpPr/>
                    <wps:spPr>
                      <a:xfrm>
                        <a:off x="0" y="0"/>
                        <a:ext cx="7560000" cy="216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491F36" id="Rectangle 3" o:spid="_x0000_s1026" style="position:absolute;margin-left:-65.2pt;margin-top:742.7pt;width:595.3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" fillcolor="#cf142b [3214]" stroked="f" strokeweight="1pt">
              <w10:wrap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gridCol w:w="658"/>
    </w:tblGrid>
    <w:tr w:rsidR="00C454C1" w14:paraId="322FF5A4" w14:textId="77777777" w:rsidTr="00C454C1">
      <w:tc>
        <w:tcPr>
          <w:tcW w:w="9402" w:type="dxa"/>
        </w:tcPr>
        <w:p w14:paraId="365B4D51" w14:textId="77777777" w:rsidR="00C454C1" w:rsidRDefault="00C454C1">
          <w:pPr>
            <w:pStyle w:val="Footer"/>
          </w:pPr>
        </w:p>
      </w:tc>
      <w:tc>
        <w:tcPr>
          <w:tcW w:w="658" w:type="dxa"/>
        </w:tcPr>
        <w:p w14:paraId="67B1FC7B" w14:textId="72DE99B4" w:rsidR="00C454C1" w:rsidRDefault="00C454C1">
          <w:pPr>
            <w:pStyle w:val="Footer"/>
          </w:pPr>
          <w:r w:rsidRPr="006374CE">
            <w:rPr>
              <w:color w:val="CF142B" w:themeColor="background2"/>
            </w:rPr>
            <w:t>|</w:t>
          </w:r>
          <w:r>
            <w:t xml:space="preserve"> </w:t>
          </w:r>
          <w:r>
            <w:fldChar w:fldCharType="begin"/>
          </w:r>
          <w:r>
            <w:instrText xml:space="preserve"> PAGE   \* MERGEFORMAT </w:instrText>
          </w:r>
          <w:r>
            <w:fldChar w:fldCharType="separate"/>
          </w:r>
          <w:r w:rsidR="00402F08">
            <w:rPr>
              <w:noProof/>
            </w:rPr>
            <w:t>7</w:t>
          </w:r>
          <w:r>
            <w:rPr>
              <w:noProof/>
            </w:rPr>
            <w:fldChar w:fldCharType="end"/>
          </w:r>
        </w:p>
      </w:tc>
    </w:tr>
  </w:tbl>
  <w:p w14:paraId="74EF7130" w14:textId="77777777" w:rsidR="00C454C1" w:rsidRDefault="00C454C1">
    <w:pPr>
      <w:pStyle w:val="Footer"/>
    </w:pPr>
    <w:r>
      <w:rPr>
        <w:noProof/>
      </w:rPr>
      <mc:AlternateContent>
        <mc:Choice Requires="wps">
          <w:drawing>
            <wp:anchor distT="0" distB="0" distL="114300" distR="114300" simplePos="0" relativeHeight="251667456" behindDoc="0" locked="0" layoutInCell="1" allowOverlap="1" wp14:anchorId="2CA8D708" wp14:editId="644E1A1B">
              <wp:simplePos x="0" y="0"/>
              <wp:positionH relativeFrom="column">
                <wp:posOffset>-828040</wp:posOffset>
              </wp:positionH>
              <wp:positionV relativeFrom="margin">
                <wp:posOffset>9540240</wp:posOffset>
              </wp:positionV>
              <wp:extent cx="7560000" cy="216000"/>
              <wp:effectExtent l="0" t="0" r="3175" b="0"/>
              <wp:wrapNone/>
              <wp:docPr id="12" name="Rectangle 12"/>
              <wp:cNvGraphicFramePr/>
              <a:graphic xmlns:a="http://schemas.openxmlformats.org/drawingml/2006/main">
                <a:graphicData uri="http://schemas.microsoft.com/office/word/2010/wordprocessingShape">
                  <wps:wsp>
                    <wps:cNvSpPr/>
                    <wps:spPr>
                      <a:xfrm>
                        <a:off x="0" y="0"/>
                        <a:ext cx="7560000" cy="216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E154A8" id="Rectangle 12" o:spid="_x0000_s1026" style="position:absolute;margin-left:-65.2pt;margin-top:751.2pt;width:595.3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" fillcolor="#cf142b [321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7E8A" w14:textId="77777777" w:rsidR="00657D0D" w:rsidRDefault="00657D0D" w:rsidP="007D0CBD">
      <w:r>
        <w:separator/>
      </w:r>
    </w:p>
  </w:footnote>
  <w:footnote w:type="continuationSeparator" w:id="0">
    <w:p w14:paraId="633F31E3" w14:textId="77777777" w:rsidR="00657D0D" w:rsidRDefault="00657D0D" w:rsidP="007D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627E" w14:textId="77777777" w:rsidR="0031125D" w:rsidRPr="00B13516" w:rsidRDefault="009D3E57" w:rsidP="00B13516">
    <w:pPr>
      <w:pStyle w:val="ReportHeader"/>
    </w:pPr>
    <w:r w:rsidRPr="00B13516">
      <w:rPr>
        <w:noProof/>
        <w:color w:val="CF142B" w:themeColor="background2"/>
      </w:rPr>
      <w:drawing>
        <wp:anchor distT="0" distB="0" distL="114300" distR="114300" simplePos="0" relativeHeight="251661312" behindDoc="1" locked="0" layoutInCell="1" allowOverlap="1" wp14:anchorId="25E9BDCE" wp14:editId="13235DC8">
          <wp:simplePos x="0" y="0"/>
          <wp:positionH relativeFrom="page">
            <wp:posOffset>0</wp:posOffset>
          </wp:positionH>
          <wp:positionV relativeFrom="paragraph">
            <wp:posOffset>-396240</wp:posOffset>
          </wp:positionV>
          <wp:extent cx="7554855" cy="10649243"/>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855" cy="10649243"/>
                  </a:xfrm>
                  <a:prstGeom prst="rect">
                    <a:avLst/>
                  </a:prstGeom>
                  <a:noFill/>
                  <a:ln>
                    <a:noFill/>
                  </a:ln>
                </pic:spPr>
              </pic:pic>
            </a:graphicData>
          </a:graphic>
          <wp14:sizeRelH relativeFrom="page">
            <wp14:pctWidth>0</wp14:pctWidth>
          </wp14:sizeRelH>
          <wp14:sizeRelV relativeFrom="page">
            <wp14:pctHeight>0</wp14:pctHeight>
          </wp14:sizeRelV>
        </wp:anchor>
      </w:drawing>
    </w:r>
    <w:r w:rsidR="00B13516" w:rsidRPr="00B13516">
      <w:rPr>
        <w:color w:val="CF142B" w:themeColor="background2"/>
      </w:rPr>
      <w:t>|</w:t>
    </w:r>
    <w:r w:rsidR="00B13516" w:rsidRPr="00B13516">
      <w:t xml:space="preserve"> report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A554" w14:textId="77777777" w:rsidR="007D0CBD" w:rsidRPr="00B13516" w:rsidRDefault="007D0CBD" w:rsidP="00EA5376">
    <w:pPr>
      <w:pStyle w:val="ReportHeader"/>
      <w:ind w:left="142" w:hanging="142"/>
    </w:pPr>
    <w:r w:rsidRPr="00B13516">
      <w:rPr>
        <w:color w:val="CF142B" w:themeColor="background2"/>
      </w:rPr>
      <w:t>|</w:t>
    </w:r>
    <w:r w:rsidRPr="00B13516">
      <w:t xml:space="preserve"> </w:t>
    </w:r>
    <w:r w:rsidR="00EA5376">
      <w:rPr>
        <w:lang w:val="sr-Cyrl-RS"/>
      </w:rPr>
      <w:t xml:space="preserve">РС21 - </w:t>
    </w:r>
    <w:r w:rsidR="00EA5376" w:rsidRPr="00EA5376">
      <w:rPr>
        <w:lang w:val="sr-Cyrl-RS"/>
      </w:rPr>
      <w:t>УПУТСТВО ЗА СПРОВОЂЕЊЕ АНАЛИЗЕ ПОЈЕДНОСТАВЉЕЊА АДМИНИСТРАТИВНИХ ПОСТУПАКА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8BEA" w14:textId="77777777" w:rsidR="00B13516" w:rsidRDefault="00B13516" w:rsidP="007D0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534473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E18978E"/>
    <w:lvl w:ilvl="0">
      <w:start w:val="1"/>
      <w:numFmt w:val="bullet"/>
      <w:pStyle w:val="Bullet1"/>
      <w:lvlText w:val=""/>
      <w:lvlJc w:val="left"/>
      <w:pPr>
        <w:ind w:left="360" w:hanging="360"/>
      </w:pPr>
      <w:rPr>
        <w:rFonts w:ascii="Symbol" w:hAnsi="Symbol" w:hint="default"/>
        <w:color w:val="auto"/>
      </w:rPr>
    </w:lvl>
  </w:abstractNum>
  <w:abstractNum w:abstractNumId="2" w15:restartNumberingAfterBreak="0">
    <w:nsid w:val="134D1206"/>
    <w:multiLevelType w:val="hybridMultilevel"/>
    <w:tmpl w:val="3E32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A3CC9"/>
    <w:multiLevelType w:val="hybridMultilevel"/>
    <w:tmpl w:val="D832A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C2D15"/>
    <w:multiLevelType w:val="hybridMultilevel"/>
    <w:tmpl w:val="80F23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44E0B"/>
    <w:multiLevelType w:val="hybridMultilevel"/>
    <w:tmpl w:val="0BFAB9DC"/>
    <w:lvl w:ilvl="0" w:tplc="0B088BFC">
      <w:start w:val="1"/>
      <w:numFmt w:val="bullet"/>
      <w:pStyle w:val="ListParagraph"/>
      <w:lvlText w:val=""/>
      <w:lvlJc w:val="left"/>
      <w:pPr>
        <w:ind w:left="720" w:hanging="360"/>
      </w:pPr>
      <w:rPr>
        <w:rFonts w:ascii="Symbol" w:hAnsi="Symbol" w:hint="default"/>
      </w:rPr>
    </w:lvl>
    <w:lvl w:ilvl="1" w:tplc="BEECF954">
      <w:start w:val="1"/>
      <w:numFmt w:val="bullet"/>
      <w:pStyle w:val="Bullet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94DFA"/>
    <w:multiLevelType w:val="hybridMultilevel"/>
    <w:tmpl w:val="D7E4C90A"/>
    <w:lvl w:ilvl="0" w:tplc="5352EC7C">
      <w:numFmt w:val="bullet"/>
      <w:lvlText w:val="-"/>
      <w:lvlJc w:val="left"/>
      <w:pPr>
        <w:ind w:left="720" w:hanging="360"/>
      </w:pPr>
      <w:rPr>
        <w:rFonts w:ascii="DejaVu Sans" w:eastAsiaTheme="minorHAnsi" w:hAnsi="DejaVu Sans"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 w:numId="8">
    <w:abstractNumId w:val="5"/>
  </w:num>
  <w:num w:numId="9">
    <w:abstractNumId w:val="5"/>
  </w:num>
  <w:num w:numId="10">
    <w:abstractNumId w:val="5"/>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5D"/>
    <w:rsid w:val="00011929"/>
    <w:rsid w:val="00034A06"/>
    <w:rsid w:val="000B507E"/>
    <w:rsid w:val="000C65FC"/>
    <w:rsid w:val="00155F43"/>
    <w:rsid w:val="0019409C"/>
    <w:rsid w:val="00194308"/>
    <w:rsid w:val="001A324D"/>
    <w:rsid w:val="0021440E"/>
    <w:rsid w:val="0021565A"/>
    <w:rsid w:val="00256668"/>
    <w:rsid w:val="00285BE1"/>
    <w:rsid w:val="002931DE"/>
    <w:rsid w:val="0031125D"/>
    <w:rsid w:val="003363FA"/>
    <w:rsid w:val="00342C52"/>
    <w:rsid w:val="00355B56"/>
    <w:rsid w:val="0039703B"/>
    <w:rsid w:val="003B6A3D"/>
    <w:rsid w:val="003E37BE"/>
    <w:rsid w:val="00402F08"/>
    <w:rsid w:val="00453A46"/>
    <w:rsid w:val="0047424D"/>
    <w:rsid w:val="004B1D1E"/>
    <w:rsid w:val="004E692E"/>
    <w:rsid w:val="004F619A"/>
    <w:rsid w:val="0050534A"/>
    <w:rsid w:val="00540212"/>
    <w:rsid w:val="005457E0"/>
    <w:rsid w:val="00556FA1"/>
    <w:rsid w:val="005A0950"/>
    <w:rsid w:val="005A4FA0"/>
    <w:rsid w:val="005D0C11"/>
    <w:rsid w:val="005F109C"/>
    <w:rsid w:val="0061421A"/>
    <w:rsid w:val="0062098E"/>
    <w:rsid w:val="006374CE"/>
    <w:rsid w:val="00657D0D"/>
    <w:rsid w:val="006739FE"/>
    <w:rsid w:val="006D4017"/>
    <w:rsid w:val="00702182"/>
    <w:rsid w:val="007030FF"/>
    <w:rsid w:val="0075693B"/>
    <w:rsid w:val="007B38C6"/>
    <w:rsid w:val="007D0CBD"/>
    <w:rsid w:val="008461F0"/>
    <w:rsid w:val="008667D3"/>
    <w:rsid w:val="00903B8A"/>
    <w:rsid w:val="00914D9A"/>
    <w:rsid w:val="0092558E"/>
    <w:rsid w:val="0096268E"/>
    <w:rsid w:val="00977F9B"/>
    <w:rsid w:val="009D3E57"/>
    <w:rsid w:val="00A05A0D"/>
    <w:rsid w:val="00A117B7"/>
    <w:rsid w:val="00A13502"/>
    <w:rsid w:val="00A34D79"/>
    <w:rsid w:val="00A8507C"/>
    <w:rsid w:val="00B13516"/>
    <w:rsid w:val="00B21571"/>
    <w:rsid w:val="00BF02C8"/>
    <w:rsid w:val="00BF1AB7"/>
    <w:rsid w:val="00C043DF"/>
    <w:rsid w:val="00C454C1"/>
    <w:rsid w:val="00C51ACC"/>
    <w:rsid w:val="00C55204"/>
    <w:rsid w:val="00C64199"/>
    <w:rsid w:val="00CD40A4"/>
    <w:rsid w:val="00CD7196"/>
    <w:rsid w:val="00CF2094"/>
    <w:rsid w:val="00D0605B"/>
    <w:rsid w:val="00D75C1D"/>
    <w:rsid w:val="00E40353"/>
    <w:rsid w:val="00E45840"/>
    <w:rsid w:val="00E6134B"/>
    <w:rsid w:val="00E639B5"/>
    <w:rsid w:val="00EA5376"/>
    <w:rsid w:val="00EB7287"/>
    <w:rsid w:val="00EF6887"/>
    <w:rsid w:val="00F17B82"/>
    <w:rsid w:val="00F44738"/>
    <w:rsid w:val="00FB3E1D"/>
    <w:rsid w:val="00FD122D"/>
    <w:rsid w:val="00FE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3B604"/>
  <w15:chartTrackingRefBased/>
  <w15:docId w15:val="{981BB6D6-E136-4122-83E4-A1639F40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0CBD"/>
    <w:pPr>
      <w:spacing w:before="60" w:after="0" w:line="240" w:lineRule="exact"/>
    </w:pPr>
    <w:rPr>
      <w:rFonts w:ascii="DejaVu Sans" w:hAnsi="DejaVu Sans" w:cs="DejaVu Sans"/>
      <w:sz w:val="18"/>
      <w:szCs w:val="18"/>
    </w:rPr>
  </w:style>
  <w:style w:type="paragraph" w:styleId="Heading1">
    <w:name w:val="heading 1"/>
    <w:next w:val="BodyText"/>
    <w:link w:val="Heading1Char"/>
    <w:uiPriority w:val="9"/>
    <w:qFormat/>
    <w:rsid w:val="000C65FC"/>
    <w:pPr>
      <w:spacing w:before="200" w:after="0" w:line="320" w:lineRule="exact"/>
      <w:outlineLvl w:val="0"/>
    </w:pPr>
    <w:rPr>
      <w:rFonts w:ascii="DejaVu Serif" w:hAnsi="DejaVu Serif" w:cs="DejaVu Sans"/>
      <w:b/>
      <w:color w:val="CF142B" w:themeColor="background2"/>
      <w:sz w:val="32"/>
      <w:szCs w:val="32"/>
    </w:rPr>
  </w:style>
  <w:style w:type="paragraph" w:styleId="Heading2">
    <w:name w:val="heading 2"/>
    <w:next w:val="BodyText"/>
    <w:link w:val="Heading2Char"/>
    <w:uiPriority w:val="9"/>
    <w:unhideWhenUsed/>
    <w:qFormat/>
    <w:rsid w:val="000C65FC"/>
    <w:pPr>
      <w:spacing w:before="360" w:after="0" w:line="240" w:lineRule="auto"/>
      <w:outlineLvl w:val="1"/>
    </w:pPr>
    <w:rPr>
      <w:rFonts w:ascii="DejaVu Sans" w:hAnsi="DejaVu Sans" w:cs="DejaVu Sans"/>
      <w:b/>
      <w:color w:val="636363" w:themeColor="accent1"/>
    </w:rPr>
  </w:style>
  <w:style w:type="paragraph" w:styleId="Heading3">
    <w:name w:val="heading 3"/>
    <w:next w:val="BodyText"/>
    <w:link w:val="Heading3Char"/>
    <w:uiPriority w:val="9"/>
    <w:unhideWhenUsed/>
    <w:qFormat/>
    <w:rsid w:val="000C65FC"/>
    <w:pPr>
      <w:spacing w:before="320"/>
      <w:outlineLvl w:val="2"/>
    </w:pPr>
    <w:rPr>
      <w:rFonts w:ascii="DejaVu Sans" w:hAnsi="DejaVu Sans" w:cs="DejaVu Sans"/>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25D"/>
    <w:pPr>
      <w:tabs>
        <w:tab w:val="center" w:pos="4680"/>
        <w:tab w:val="right" w:pos="9360"/>
      </w:tabs>
      <w:spacing w:line="240" w:lineRule="auto"/>
    </w:pPr>
  </w:style>
  <w:style w:type="character" w:customStyle="1" w:styleId="HeaderChar">
    <w:name w:val="Header Char"/>
    <w:basedOn w:val="DefaultParagraphFont"/>
    <w:link w:val="Header"/>
    <w:uiPriority w:val="99"/>
    <w:rsid w:val="0031125D"/>
  </w:style>
  <w:style w:type="paragraph" w:styleId="Footer">
    <w:name w:val="footer"/>
    <w:basedOn w:val="Normal"/>
    <w:link w:val="FooterChar"/>
    <w:uiPriority w:val="99"/>
    <w:unhideWhenUsed/>
    <w:rsid w:val="0031125D"/>
    <w:pPr>
      <w:tabs>
        <w:tab w:val="center" w:pos="4680"/>
        <w:tab w:val="right" w:pos="9360"/>
      </w:tabs>
      <w:spacing w:line="240" w:lineRule="auto"/>
    </w:pPr>
  </w:style>
  <w:style w:type="character" w:customStyle="1" w:styleId="FooterChar">
    <w:name w:val="Footer Char"/>
    <w:basedOn w:val="DefaultParagraphFont"/>
    <w:link w:val="Footer"/>
    <w:uiPriority w:val="99"/>
    <w:rsid w:val="0031125D"/>
  </w:style>
  <w:style w:type="table" w:styleId="TableGrid">
    <w:name w:val="Table Grid"/>
    <w:basedOn w:val="TableNormal"/>
    <w:uiPriority w:val="59"/>
    <w:rsid w:val="00311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_TItle"/>
    <w:link w:val="ReportTItleChar"/>
    <w:qFormat/>
    <w:rsid w:val="00914D9A"/>
    <w:pPr>
      <w:spacing w:after="0" w:line="460" w:lineRule="exact"/>
      <w:ind w:left="289"/>
    </w:pPr>
    <w:rPr>
      <w:rFonts w:ascii="DejaVu Serif" w:hAnsi="DejaVu Serif"/>
      <w:b/>
      <w:caps/>
      <w:color w:val="CF142B" w:themeColor="background2"/>
      <w:sz w:val="46"/>
      <w:szCs w:val="46"/>
    </w:rPr>
  </w:style>
  <w:style w:type="paragraph" w:styleId="Subtitle">
    <w:name w:val="Subtitle"/>
    <w:next w:val="Normal"/>
    <w:link w:val="SubtitleChar"/>
    <w:uiPriority w:val="11"/>
    <w:rsid w:val="00E6134B"/>
    <w:pPr>
      <w:spacing w:before="240" w:after="0" w:line="360" w:lineRule="exact"/>
      <w:ind w:left="289"/>
    </w:pPr>
    <w:rPr>
      <w:rFonts w:ascii="DejaVu Serif" w:hAnsi="DejaVu Serif"/>
      <w:i/>
      <w:sz w:val="36"/>
      <w:szCs w:val="36"/>
    </w:rPr>
  </w:style>
  <w:style w:type="character" w:customStyle="1" w:styleId="ReportTItleChar">
    <w:name w:val="Report_TItle Char"/>
    <w:basedOn w:val="DefaultParagraphFont"/>
    <w:link w:val="ReportTItle"/>
    <w:rsid w:val="00914D9A"/>
    <w:rPr>
      <w:rFonts w:ascii="DejaVu Serif" w:hAnsi="DejaVu Serif"/>
      <w:b/>
      <w:caps/>
      <w:color w:val="CF142B" w:themeColor="background2"/>
      <w:sz w:val="46"/>
      <w:szCs w:val="46"/>
    </w:rPr>
  </w:style>
  <w:style w:type="character" w:customStyle="1" w:styleId="SubtitleChar">
    <w:name w:val="Subtitle Char"/>
    <w:basedOn w:val="DefaultParagraphFont"/>
    <w:link w:val="Subtitle"/>
    <w:uiPriority w:val="11"/>
    <w:rsid w:val="00E6134B"/>
    <w:rPr>
      <w:rFonts w:ascii="DejaVu Serif" w:hAnsi="DejaVu Serif"/>
      <w:i/>
      <w:sz w:val="36"/>
      <w:szCs w:val="36"/>
    </w:rPr>
  </w:style>
  <w:style w:type="paragraph" w:customStyle="1" w:styleId="ReportHeader">
    <w:name w:val="ReportHeader"/>
    <w:link w:val="ReportHeaderChar"/>
    <w:qFormat/>
    <w:rsid w:val="00B13516"/>
    <w:rPr>
      <w:rFonts w:ascii="DejaVu Serif" w:hAnsi="DejaVu Serif"/>
      <w:b/>
      <w:caps/>
      <w:sz w:val="16"/>
      <w:szCs w:val="16"/>
    </w:rPr>
  </w:style>
  <w:style w:type="character" w:customStyle="1" w:styleId="Heading1Char">
    <w:name w:val="Heading 1 Char"/>
    <w:basedOn w:val="DefaultParagraphFont"/>
    <w:link w:val="Heading1"/>
    <w:uiPriority w:val="9"/>
    <w:rsid w:val="000C65FC"/>
    <w:rPr>
      <w:rFonts w:ascii="DejaVu Serif" w:hAnsi="DejaVu Serif" w:cs="DejaVu Sans"/>
      <w:b/>
      <w:color w:val="CF142B" w:themeColor="background2"/>
      <w:sz w:val="32"/>
      <w:szCs w:val="32"/>
    </w:rPr>
  </w:style>
  <w:style w:type="character" w:customStyle="1" w:styleId="ReportHeaderChar">
    <w:name w:val="ReportHeader Char"/>
    <w:basedOn w:val="DefaultParagraphFont"/>
    <w:link w:val="ReportHeader"/>
    <w:rsid w:val="00B13516"/>
    <w:rPr>
      <w:rFonts w:ascii="DejaVu Serif" w:hAnsi="DejaVu Serif"/>
      <w:b/>
      <w:caps/>
      <w:sz w:val="16"/>
      <w:szCs w:val="16"/>
    </w:rPr>
  </w:style>
  <w:style w:type="character" w:customStyle="1" w:styleId="Heading2Char">
    <w:name w:val="Heading 2 Char"/>
    <w:basedOn w:val="DefaultParagraphFont"/>
    <w:link w:val="Heading2"/>
    <w:uiPriority w:val="9"/>
    <w:rsid w:val="000C65FC"/>
    <w:rPr>
      <w:rFonts w:ascii="DejaVu Sans" w:hAnsi="DejaVu Sans" w:cs="DejaVu Sans"/>
      <w:b/>
      <w:color w:val="636363" w:themeColor="accent1"/>
    </w:rPr>
  </w:style>
  <w:style w:type="character" w:customStyle="1" w:styleId="Heading3Char">
    <w:name w:val="Heading 3 Char"/>
    <w:basedOn w:val="DefaultParagraphFont"/>
    <w:link w:val="Heading3"/>
    <w:uiPriority w:val="9"/>
    <w:rsid w:val="000C65FC"/>
    <w:rPr>
      <w:rFonts w:ascii="DejaVu Sans" w:hAnsi="DejaVu Sans" w:cs="DejaVu Sans"/>
      <w:b/>
      <w:i/>
      <w:sz w:val="18"/>
      <w:szCs w:val="18"/>
    </w:rPr>
  </w:style>
  <w:style w:type="paragraph" w:styleId="ListParagraph">
    <w:name w:val="List Paragraph"/>
    <w:basedOn w:val="Normal"/>
    <w:uiPriority w:val="34"/>
    <w:qFormat/>
    <w:rsid w:val="007D0CBD"/>
    <w:pPr>
      <w:numPr>
        <w:numId w:val="1"/>
      </w:numPr>
      <w:spacing w:before="0"/>
      <w:contextualSpacing/>
    </w:pPr>
  </w:style>
  <w:style w:type="paragraph" w:customStyle="1" w:styleId="BodyText">
    <w:name w:val="BodyText"/>
    <w:basedOn w:val="Normal"/>
    <w:qFormat/>
    <w:rsid w:val="007D0CBD"/>
  </w:style>
  <w:style w:type="paragraph" w:customStyle="1" w:styleId="Reportlogo">
    <w:name w:val="Report logo"/>
    <w:link w:val="ReportlogoChar"/>
    <w:qFormat/>
    <w:rsid w:val="0047424D"/>
    <w:pPr>
      <w:spacing w:line="240" w:lineRule="auto"/>
    </w:pPr>
    <w:rPr>
      <w:rFonts w:ascii="DejaVu Sans" w:hAnsi="DejaVu Sans" w:cs="DejaVu Sans"/>
      <w:noProof/>
      <w:sz w:val="18"/>
      <w:szCs w:val="18"/>
    </w:rPr>
  </w:style>
  <w:style w:type="character" w:customStyle="1" w:styleId="ReportlogoChar">
    <w:name w:val="Report logo Char"/>
    <w:basedOn w:val="DefaultParagraphFont"/>
    <w:link w:val="Reportlogo"/>
    <w:rsid w:val="0047424D"/>
    <w:rPr>
      <w:rFonts w:ascii="DejaVu Sans" w:hAnsi="DejaVu Sans" w:cs="DejaVu Sans"/>
      <w:noProof/>
      <w:sz w:val="18"/>
      <w:szCs w:val="18"/>
    </w:rPr>
  </w:style>
  <w:style w:type="paragraph" w:customStyle="1" w:styleId="Bullet1">
    <w:name w:val="Bullet 1"/>
    <w:basedOn w:val="ListBullet"/>
    <w:qFormat/>
    <w:rsid w:val="0047424D"/>
    <w:pPr>
      <w:numPr>
        <w:numId w:val="2"/>
      </w:numPr>
      <w:spacing w:before="20" w:after="20"/>
      <w:ind w:left="142" w:hanging="142"/>
      <w:contextualSpacing w:val="0"/>
    </w:pPr>
  </w:style>
  <w:style w:type="paragraph" w:customStyle="1" w:styleId="Bullet2">
    <w:name w:val="Bullet 2"/>
    <w:basedOn w:val="ListBullet2"/>
    <w:qFormat/>
    <w:rsid w:val="00B21571"/>
    <w:pPr>
      <w:numPr>
        <w:ilvl w:val="1"/>
        <w:numId w:val="1"/>
      </w:numPr>
      <w:spacing w:before="10" w:after="10"/>
      <w:ind w:left="284" w:hanging="142"/>
      <w:contextualSpacing w:val="0"/>
    </w:pPr>
  </w:style>
  <w:style w:type="paragraph" w:styleId="List2">
    <w:name w:val="List 2"/>
    <w:basedOn w:val="Normal"/>
    <w:uiPriority w:val="99"/>
    <w:semiHidden/>
    <w:unhideWhenUsed/>
    <w:rsid w:val="00B21571"/>
    <w:pPr>
      <w:ind w:left="566" w:hanging="283"/>
      <w:contextualSpacing/>
    </w:pPr>
  </w:style>
  <w:style w:type="paragraph" w:styleId="ListBullet">
    <w:name w:val="List Bullet"/>
    <w:basedOn w:val="Normal"/>
    <w:uiPriority w:val="99"/>
    <w:semiHidden/>
    <w:unhideWhenUsed/>
    <w:rsid w:val="00B21571"/>
    <w:pPr>
      <w:contextualSpacing/>
    </w:pPr>
  </w:style>
  <w:style w:type="paragraph" w:styleId="ListBullet2">
    <w:name w:val="List Bullet 2"/>
    <w:basedOn w:val="Normal"/>
    <w:uiPriority w:val="99"/>
    <w:semiHidden/>
    <w:unhideWhenUsed/>
    <w:rsid w:val="00B21571"/>
    <w:pPr>
      <w:numPr>
        <w:numId w:val="3"/>
      </w:numPr>
      <w:contextualSpacing/>
    </w:pPr>
  </w:style>
  <w:style w:type="character" w:styleId="CommentReference">
    <w:name w:val="annotation reference"/>
    <w:basedOn w:val="DefaultParagraphFont"/>
    <w:uiPriority w:val="99"/>
    <w:semiHidden/>
    <w:unhideWhenUsed/>
    <w:rsid w:val="00EA5376"/>
    <w:rPr>
      <w:sz w:val="16"/>
      <w:szCs w:val="16"/>
    </w:rPr>
  </w:style>
  <w:style w:type="paragraph" w:styleId="CommentText">
    <w:name w:val="annotation text"/>
    <w:basedOn w:val="Normal"/>
    <w:link w:val="CommentTextChar"/>
    <w:uiPriority w:val="99"/>
    <w:unhideWhenUsed/>
    <w:rsid w:val="00EA5376"/>
    <w:pPr>
      <w:spacing w:before="0" w:after="160" w:line="240" w:lineRule="auto"/>
    </w:pPr>
    <w:rPr>
      <w:rFonts w:asciiTheme="minorHAnsi" w:eastAsia="Times New Roman" w:hAnsi="Times New Roman" w:cs="Times New Roman"/>
      <w:sz w:val="20"/>
      <w:szCs w:val="20"/>
    </w:rPr>
  </w:style>
  <w:style w:type="character" w:customStyle="1" w:styleId="CommentTextChar">
    <w:name w:val="Comment Text Char"/>
    <w:basedOn w:val="DefaultParagraphFont"/>
    <w:link w:val="CommentText"/>
    <w:uiPriority w:val="99"/>
    <w:rsid w:val="00EA5376"/>
    <w:rPr>
      <w:rFonts w:eastAsia="Times New Roman" w:hAnsi="Times New Roman" w:cs="Times New Roman"/>
      <w:sz w:val="20"/>
      <w:szCs w:val="20"/>
    </w:rPr>
  </w:style>
  <w:style w:type="paragraph" w:styleId="BalloonText">
    <w:name w:val="Balloon Text"/>
    <w:basedOn w:val="Normal"/>
    <w:link w:val="BalloonTextChar"/>
    <w:uiPriority w:val="99"/>
    <w:semiHidden/>
    <w:unhideWhenUsed/>
    <w:rsid w:val="00EA5376"/>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A53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38C6"/>
    <w:pPr>
      <w:spacing w:before="60" w:after="0"/>
    </w:pPr>
    <w:rPr>
      <w:rFonts w:ascii="DejaVu Sans" w:eastAsiaTheme="minorHAnsi" w:hAnsi="DejaVu Sans" w:cs="DejaVu Sans"/>
      <w:b/>
      <w:bCs/>
    </w:rPr>
  </w:style>
  <w:style w:type="character" w:customStyle="1" w:styleId="CommentSubjectChar">
    <w:name w:val="Comment Subject Char"/>
    <w:basedOn w:val="CommentTextChar"/>
    <w:link w:val="CommentSubject"/>
    <w:uiPriority w:val="99"/>
    <w:semiHidden/>
    <w:rsid w:val="007B38C6"/>
    <w:rPr>
      <w:rFonts w:ascii="DejaVu Sans" w:eastAsia="Times New Roman" w:hAnsi="DejaVu Sans" w:cs="DejaVu Sans"/>
      <w:b/>
      <w:bCs/>
      <w:sz w:val="20"/>
      <w:szCs w:val="20"/>
    </w:rPr>
  </w:style>
  <w:style w:type="paragraph" w:styleId="Revision">
    <w:name w:val="Revision"/>
    <w:hidden/>
    <w:uiPriority w:val="99"/>
    <w:semiHidden/>
    <w:rsid w:val="00CD40A4"/>
    <w:pPr>
      <w:spacing w:after="0" w:line="240" w:lineRule="auto"/>
    </w:pPr>
    <w:rPr>
      <w:rFonts w:ascii="DejaVu Sans" w:hAnsi="DejaVu Sans" w:cs="DejaVu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GGF">
      <a:dk1>
        <a:sysClr val="windowText" lastClr="000000"/>
      </a:dk1>
      <a:lt1>
        <a:srgbClr val="FFFFFF"/>
      </a:lt1>
      <a:dk2>
        <a:srgbClr val="00247D"/>
      </a:dk2>
      <a:lt2>
        <a:srgbClr val="CF142B"/>
      </a:lt2>
      <a:accent1>
        <a:srgbClr val="636363"/>
      </a:accent1>
      <a:accent2>
        <a:srgbClr val="00B5E2"/>
      </a:accent2>
      <a:accent3>
        <a:srgbClr val="8FAD15"/>
      </a:accent3>
      <a:accent4>
        <a:srgbClr val="FFD100"/>
      </a:accent4>
      <a:accent5>
        <a:srgbClr val="653165"/>
      </a:accent5>
      <a:accent6>
        <a:srgbClr val="005F83"/>
      </a:accent6>
      <a:hlink>
        <a:srgbClr val="115740"/>
      </a:hlink>
      <a:folHlink>
        <a:srgbClr val="005F83"/>
      </a:folHlink>
    </a:clrScheme>
    <a:fontScheme name="GGF">
      <a:majorFont>
        <a:latin typeface="DejaVu Serif"/>
        <a:ea typeface=""/>
        <a:cs typeface=""/>
      </a:majorFont>
      <a:minorFont>
        <a:latin typeface="DejaVu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ared Document" ma:contentTypeID="0x010100782007DC1FD9AB478E034F871067E37A0024BA97FC9084E743A857B8CCF0067455" ma:contentTypeVersion="11" ma:contentTypeDescription="PwC Custom Shared Documents Content Type" ma:contentTypeScope="" ma:versionID="f118e4e81c0d6bae185b2d6040093a4b">
  <xsd:schema xmlns:xsd="http://www.w3.org/2001/XMLSchema" xmlns:xs="http://www.w3.org/2001/XMLSchema" xmlns:p="http://schemas.microsoft.com/office/2006/metadata/properties" xmlns:ns2="373611a7-745b-4c21-be77-94a28fceae9d" targetNamespace="http://schemas.microsoft.com/office/2006/metadata/properties" ma:root="true" ma:fieldsID="7804637f0379ef112abf83731f42cbbe" ns2:_="">
    <xsd:import namespace="373611a7-745b-4c21-be77-94a28fceae9d"/>
    <xsd:element name="properties">
      <xsd:complexType>
        <xsd:sequence>
          <xsd:element name="documentManagement">
            <xsd:complexType>
              <xsd:all>
                <xsd:element ref="ns2:Document_x0020_Status"/>
                <xsd:element ref="ns2:Document_x0020_Category" minOccurs="0"/>
                <xsd:element ref="ns2:Workstream" minOccurs="0"/>
                <xsd:element ref="ns2:Short_x0020_Description" minOccurs="0"/>
                <xsd:element ref="ns2:Primary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611a7-745b-4c21-be77-94a28fceae9d" elementFormDefault="qualified">
    <xsd:import namespace="http://schemas.microsoft.com/office/2006/documentManagement/types"/>
    <xsd:import namespace="http://schemas.microsoft.com/office/infopath/2007/PartnerControls"/>
    <xsd:element name="Document_x0020_Status" ma:index="8" ma:displayName="Document Status" ma:default="Draft" ma:format="Dropdown" ma:internalName="Document_x0020_Status" ma:readOnly="false">
      <xsd:simpleType>
        <xsd:restriction base="dms:Choice">
          <xsd:enumeration value="Draft"/>
          <xsd:enumeration value="In Progress"/>
          <xsd:enumeration value="In Review"/>
          <xsd:enumeration value="Complete"/>
          <xsd:enumeration value="Delivered"/>
        </xsd:restriction>
      </xsd:simpleType>
    </xsd:element>
    <xsd:element name="Document_x0020_Category" ma:index="9" nillable="true" ma:displayName="Document Category" ma:default="None" ma:format="Dropdown" ma:internalName="Document_x0020_Category" ma:readOnly="false">
      <xsd:simpleType>
        <xsd:union memberTypes="dms:Text">
          <xsd:simpleType>
            <xsd:restriction base="dms:Choice">
              <xsd:enumeration value="None"/>
            </xsd:restriction>
          </xsd:simpleType>
        </xsd:union>
      </xsd:simpleType>
    </xsd:element>
    <xsd:element name="Workstream" ma:index="10" nillable="true" ma:displayName="Workstream" ma:format="Dropdown" ma:internalName="Workstream" ma:readOnly="false">
      <xsd:simpleType>
        <xsd:union memberTypes="dms:Text">
          <xsd:simpleType>
            <xsd:restriction base="dms:Choice">
              <xsd:enumeration value="None"/>
            </xsd:restriction>
          </xsd:simpleType>
        </xsd:union>
      </xsd:simpleType>
    </xsd:element>
    <xsd:element name="Short_x0020_Description" ma:index="11" nillable="true" ma:displayName="Short Description" ma:description="Enter a short description about the document." ma:internalName="Short_x0020_Description" ma:readOnly="false">
      <xsd:simpleType>
        <xsd:restriction base="dms:Note"/>
      </xsd:simpleType>
    </xsd:element>
    <xsd:element name="Primary_x0020_Contact" ma:index="12" nillable="true" ma:displayName="Primary Contact" ma:description="Primary contact for this document." ma:internalName="Primary_x0020_Contac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rt_x0020_Description xmlns="373611a7-745b-4c21-be77-94a28fceae9d" xsi:nil="true"/>
    <Workstream xmlns="373611a7-745b-4c21-be77-94a28fceae9d" xsi:nil="true"/>
    <Document_x0020_Status xmlns="373611a7-745b-4c21-be77-94a28fceae9d">Draft</Document_x0020_Status>
    <Document_x0020_Category xmlns="373611a7-745b-4c21-be77-94a28fceae9d">None</Document_x0020_Category>
    <Primary_x0020_Contact xmlns="373611a7-745b-4c21-be77-94a28fceae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FECB-5684-4D63-9FC5-F095B2E5D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611a7-745b-4c21-be77-94a28fcea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46885-E293-48D7-A5D8-63A94FA9EB69}">
  <ds:schemaRefs>
    <ds:schemaRef ds:uri="http://schemas.microsoft.com/office/2006/metadata/properties"/>
    <ds:schemaRef ds:uri="http://schemas.microsoft.com/office/infopath/2007/PartnerControls"/>
    <ds:schemaRef ds:uri="373611a7-745b-4c21-be77-94a28fceae9d"/>
  </ds:schemaRefs>
</ds:datastoreItem>
</file>

<file path=customXml/itemProps3.xml><?xml version="1.0" encoding="utf-8"?>
<ds:datastoreItem xmlns:ds="http://schemas.openxmlformats.org/officeDocument/2006/customXml" ds:itemID="{9B687B6D-D2AA-488A-AAD1-F426E59EE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dc:creator>
  <cp:keywords/>
  <dc:description/>
  <cp:lastModifiedBy>Aleksandra Đurđevic</cp:lastModifiedBy>
  <cp:revision>2</cp:revision>
  <dcterms:created xsi:type="dcterms:W3CDTF">2020-10-13T10:54:00Z</dcterms:created>
  <dcterms:modified xsi:type="dcterms:W3CDTF">2020-10-13T10:54:00Z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0x010100782007DC1FD9AB478E034F871067E37A0024BA97FC9084E743A857B8CCF0067455</vt:lpwstr>
  </property>
</Properties>
</file>